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55F" w:rsidRDefault="00CF255F">
      <w:pPr>
        <w:pStyle w:val="ConsPlusNormal0"/>
        <w:ind w:firstLine="540"/>
        <w:jc w:val="both"/>
        <w:outlineLvl w:val="0"/>
      </w:pPr>
      <w:bookmarkStart w:id="0" w:name="_GoBack"/>
      <w:bookmarkEnd w:id="0"/>
    </w:p>
    <w:p w:rsidR="00CF255F" w:rsidRDefault="00627C3C">
      <w:pPr>
        <w:pStyle w:val="ConsPlusTitle0"/>
        <w:jc w:val="center"/>
        <w:outlineLvl w:val="0"/>
      </w:pPr>
      <w:r>
        <w:t>ПРАВИТЕЛЬСТВО РОССИЙСКОЙ ФЕДЕРАЦИИ</w:t>
      </w:r>
    </w:p>
    <w:p w:rsidR="00CF255F" w:rsidRDefault="00CF255F">
      <w:pPr>
        <w:pStyle w:val="ConsPlusTitle0"/>
        <w:jc w:val="center"/>
      </w:pPr>
    </w:p>
    <w:p w:rsidR="00CF255F" w:rsidRDefault="00627C3C">
      <w:pPr>
        <w:pStyle w:val="ConsPlusTitle0"/>
        <w:jc w:val="center"/>
      </w:pPr>
      <w:r>
        <w:t>ПОСТАНОВЛЕНИЕ</w:t>
      </w:r>
    </w:p>
    <w:p w:rsidR="00CF255F" w:rsidRDefault="00627C3C">
      <w:pPr>
        <w:pStyle w:val="ConsPlusTitle0"/>
        <w:jc w:val="center"/>
      </w:pPr>
      <w:r>
        <w:t>от 20 октября 2023 г. N 1744</w:t>
      </w:r>
    </w:p>
    <w:p w:rsidR="00CF255F" w:rsidRDefault="00CF255F">
      <w:pPr>
        <w:pStyle w:val="ConsPlusTitle0"/>
        <w:jc w:val="center"/>
      </w:pPr>
    </w:p>
    <w:p w:rsidR="00CF255F" w:rsidRDefault="00627C3C">
      <w:pPr>
        <w:pStyle w:val="ConsPlusTitle0"/>
        <w:jc w:val="center"/>
      </w:pPr>
      <w:r>
        <w:t>ОБ ОРГАНИЗАЦИИ</w:t>
      </w:r>
    </w:p>
    <w:p w:rsidR="00CF255F" w:rsidRDefault="00627C3C">
      <w:pPr>
        <w:pStyle w:val="ConsPlusTitle0"/>
        <w:jc w:val="center"/>
      </w:pPr>
      <w:r>
        <w:t>БЕЗОПАСНОГО ИСПОЛЬЗОВАНИЯ И СОДЕРЖАНИЯ ЛИФТОВ, ПОДЪЕМНЫХ</w:t>
      </w:r>
    </w:p>
    <w:p w:rsidR="00CF255F" w:rsidRDefault="00627C3C">
      <w:pPr>
        <w:pStyle w:val="ConsPlusTitle0"/>
        <w:jc w:val="center"/>
      </w:pPr>
      <w:r>
        <w:t>ПЛАТФОРМ ДЛЯ ИНВАЛИДОВ, ПАССАЖИРСКИХ КОНВЕЙЕРОВ (ДВИЖУЩИХСЯ</w:t>
      </w:r>
    </w:p>
    <w:p w:rsidR="00CF255F" w:rsidRDefault="00627C3C">
      <w:pPr>
        <w:pStyle w:val="ConsPlusTitle0"/>
        <w:jc w:val="center"/>
      </w:pPr>
      <w:r>
        <w:t>ПЕШЕХОДНЫХ ДОРОЖЕК) И ЭСКАЛАТОРОВ, ЗА ИСКЛЮЧЕНИЕМ</w:t>
      </w:r>
    </w:p>
    <w:p w:rsidR="00CF255F" w:rsidRDefault="00627C3C">
      <w:pPr>
        <w:pStyle w:val="ConsPlusTitle0"/>
        <w:jc w:val="center"/>
      </w:pPr>
      <w:r>
        <w:t>ЭСКАЛАТОРОВ В МЕТРОПОЛИТЕНАХ</w:t>
      </w:r>
    </w:p>
    <w:p w:rsidR="00CF255F" w:rsidRDefault="00CF255F">
      <w:pPr>
        <w:pStyle w:val="ConsPlusNormal0"/>
        <w:jc w:val="center"/>
      </w:pPr>
    </w:p>
    <w:p w:rsidR="00CF255F" w:rsidRDefault="00627C3C">
      <w:pPr>
        <w:pStyle w:val="ConsPlusNormal0"/>
        <w:ind w:firstLine="540"/>
        <w:jc w:val="both"/>
      </w:pPr>
      <w:r>
        <w:t>Правительство Российской Федерации постановляет:</w:t>
      </w:r>
    </w:p>
    <w:p w:rsidR="00CF255F" w:rsidRDefault="00627C3C">
      <w:pPr>
        <w:pStyle w:val="ConsPlusNormal0"/>
        <w:spacing w:before="200"/>
        <w:ind w:firstLine="540"/>
        <w:jc w:val="both"/>
      </w:pPr>
      <w:r>
        <w:t xml:space="preserve">1. Утвердить прилагаемые </w:t>
      </w:r>
      <w:hyperlink w:anchor="P38" w:tooltip="ПРАВИЛА">
        <w:r>
          <w:rPr>
            <w:color w:val="0000FF"/>
          </w:rPr>
          <w:t>Правила</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CF255F" w:rsidRDefault="00627C3C">
      <w:pPr>
        <w:pStyle w:val="ConsPlusNormal0"/>
        <w:spacing w:before="200"/>
        <w:ind w:firstLine="540"/>
        <w:jc w:val="both"/>
      </w:pPr>
      <w:r>
        <w:t>2. Признать утратившими силу:</w:t>
      </w:r>
    </w:p>
    <w:p w:rsidR="00CF255F" w:rsidRDefault="00FC2A16">
      <w:pPr>
        <w:pStyle w:val="ConsPlusNormal0"/>
        <w:spacing w:before="200"/>
        <w:ind w:firstLine="540"/>
        <w:jc w:val="both"/>
      </w:pPr>
      <w:hyperlink r:id="rId7" w:tooltip="Постановление Правительства РФ от 24.06.2017 N 743 (ред. от 03.02.2023)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
        <w:r w:rsidR="00627C3C">
          <w:rPr>
            <w:color w:val="0000FF"/>
          </w:rPr>
          <w:t>постановление</w:t>
        </w:r>
      </w:hyperlink>
      <w:r w:rsidR="00627C3C">
        <w:t xml:space="preserve"> Правительства Российской Федерации от 24 июня 2017 г. N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(Собрание законодательства Российской Федерации, 2017, N 27, ст. 4044);</w:t>
      </w:r>
    </w:p>
    <w:p w:rsidR="00CF255F" w:rsidRDefault="00FC2A16">
      <w:pPr>
        <w:pStyle w:val="ConsPlusNormal0"/>
        <w:spacing w:before="200"/>
        <w:ind w:firstLine="540"/>
        <w:jc w:val="both"/>
      </w:pPr>
      <w:hyperlink r:id="rId8" w:tooltip="Постановление Правительства РФ от 20.03.2018 N 303 &quot;О внесении изменения в постановление Правительства Российской Федерации от 24 июня 2017 г. N 743&quot; ------------ Утратил силу или отменен {КонсультантПлюс}">
        <w:r w:rsidR="00627C3C">
          <w:rPr>
            <w:color w:val="0000FF"/>
          </w:rPr>
          <w:t>постановление</w:t>
        </w:r>
      </w:hyperlink>
      <w:r w:rsidR="00627C3C">
        <w:t xml:space="preserve"> Правительства Российской Федерации от 20 марта 2018 г. N 303 "О внесении изменения в постановление Правительства Российской Федерации от 24 июня 2017 г. N 743" (Собрание законодательства Российской Федерации, 2018, N 13, ст. 1819);</w:t>
      </w:r>
    </w:p>
    <w:p w:rsidR="00CF255F" w:rsidRDefault="00FC2A16">
      <w:pPr>
        <w:pStyle w:val="ConsPlusNormal0"/>
        <w:spacing w:before="200"/>
        <w:ind w:firstLine="540"/>
        <w:jc w:val="both"/>
      </w:pPr>
      <w:hyperlink r:id="rId9" w:tooltip="Постановление Правительства РФ от 22.12.2018 N 1639 &quot;О внесении изменений в 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
        <w:r w:rsidR="00627C3C">
          <w:rPr>
            <w:color w:val="0000FF"/>
          </w:rPr>
          <w:t>постановление</w:t>
        </w:r>
      </w:hyperlink>
      <w:r w:rsidR="00627C3C">
        <w:t xml:space="preserve"> Правительства Российской Федерации от 22 декабря 2018 г. N 1639 "О внесении изменений в 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(Собрание законодательства Российской Федерации, 2018, N 53, ст. 8679);</w:t>
      </w:r>
    </w:p>
    <w:p w:rsidR="00CF255F" w:rsidRDefault="00FC2A16">
      <w:pPr>
        <w:pStyle w:val="ConsPlusNormal0"/>
        <w:spacing w:before="200"/>
        <w:ind w:firstLine="540"/>
        <w:jc w:val="both"/>
      </w:pPr>
      <w:hyperlink r:id="rId10" w:tooltip="Постановление Правительства РФ от 14.08.2019 N 1047 &quot;О внесении изменения в постановление Правительства Российской Федерации от 24 июня 2017 г. N 743&quot; ------------ Утратил силу или отменен {КонсультантПлюс}">
        <w:r w:rsidR="00627C3C">
          <w:rPr>
            <w:color w:val="0000FF"/>
          </w:rPr>
          <w:t>постановление</w:t>
        </w:r>
      </w:hyperlink>
      <w:r w:rsidR="00627C3C">
        <w:t xml:space="preserve"> Правительства Российской Федерации от 14 августа 2019 г. N 1047 "О внесении изменения в постановление Правительства Российской Федерации от 24 июня 2017 г. N 743" (Собрание законодательства Российской Федерации, 2019, N 33, ст. 4830);</w:t>
      </w:r>
    </w:p>
    <w:p w:rsidR="00CF255F" w:rsidRDefault="00FC2A16">
      <w:pPr>
        <w:pStyle w:val="ConsPlusNormal0"/>
        <w:spacing w:before="200"/>
        <w:ind w:firstLine="540"/>
        <w:jc w:val="both"/>
      </w:pPr>
      <w:hyperlink r:id="rId11" w:tooltip="Постановление Правительства РФ от 19.04.2022 N 703 &quot;О внесении изменений в 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
        <w:r w:rsidR="00627C3C">
          <w:rPr>
            <w:color w:val="0000FF"/>
          </w:rPr>
          <w:t>постановление</w:t>
        </w:r>
      </w:hyperlink>
      <w:r w:rsidR="00627C3C">
        <w:t xml:space="preserve"> Правительства Российской Федерации от 19 апреля 2022 г. N 703 "О внесении изменений в 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(Собрание законодательства Российской Федерации, 2022, N 17, ст. 2911);</w:t>
      </w:r>
    </w:p>
    <w:p w:rsidR="00CF255F" w:rsidRDefault="00FC2A16">
      <w:pPr>
        <w:pStyle w:val="ConsPlusNormal0"/>
        <w:spacing w:before="200"/>
        <w:ind w:firstLine="540"/>
        <w:jc w:val="both"/>
      </w:pPr>
      <w:hyperlink r:id="rId12" w:tooltip="Постановление Правительства РФ от 30.11.2022 N 2166 &quot;О внесении изменений в 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
        <w:r w:rsidR="00627C3C">
          <w:rPr>
            <w:color w:val="0000FF"/>
          </w:rPr>
          <w:t>постановление</w:t>
        </w:r>
      </w:hyperlink>
      <w:r w:rsidR="00627C3C">
        <w:t xml:space="preserve"> Правительства Российской Федерации от 30 ноября 2022 г. N 2166 "О внесении изменений в 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(Собрание законодательства Российской Федерации, 2022, N 49, ст. 8679);</w:t>
      </w:r>
    </w:p>
    <w:p w:rsidR="00CF255F" w:rsidRDefault="00FC2A16">
      <w:pPr>
        <w:pStyle w:val="ConsPlusNormal0"/>
        <w:spacing w:before="200"/>
        <w:ind w:firstLine="540"/>
        <w:jc w:val="both"/>
      </w:pPr>
      <w:hyperlink r:id="rId13" w:tooltip="Постановление Правительства РФ от 03.02.2023 N 159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 Недействующая редакция {Консульт">
        <w:r w:rsidR="00627C3C">
          <w:rPr>
            <w:color w:val="0000FF"/>
          </w:rPr>
          <w:t>пункт 18</w:t>
        </w:r>
      </w:hyperlink>
      <w:r w:rsidR="00627C3C">
        <w:t xml:space="preserve"> изменений, которые вносятся в акты Правительства Российской Федерации, утвержденных постановлением Правительства Российской Федерации от 3 февраля 2023 г. N 159 "О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 (Собрание законодательства Российской Федерации, 2023, N 6, ст. 989).</w:t>
      </w:r>
    </w:p>
    <w:p w:rsidR="00CF255F" w:rsidRDefault="00627C3C">
      <w:pPr>
        <w:pStyle w:val="ConsPlusNormal0"/>
        <w:spacing w:before="200"/>
        <w:ind w:firstLine="540"/>
        <w:jc w:val="both"/>
      </w:pPr>
      <w:r>
        <w:t xml:space="preserve">3. Реализация настоящего постановления осуществляется в пределах установленной Президентом Российской Федерации и Правительством Российской Федерации предельной численности работников соответствующих федеральных органов исполнительной власти, а также бюджетных ассигнований, предусмотренных им в федеральном бюджете на руководство и управление в сфере установленных </w:t>
      </w:r>
      <w:r>
        <w:lastRenderedPageBreak/>
        <w:t>функций.</w:t>
      </w:r>
    </w:p>
    <w:p w:rsidR="00CF255F" w:rsidRDefault="00627C3C">
      <w:pPr>
        <w:pStyle w:val="ConsPlusNormal0"/>
        <w:spacing w:before="200"/>
        <w:ind w:firstLine="540"/>
        <w:jc w:val="both"/>
      </w:pPr>
      <w:r>
        <w:t>4. Настоящее постановление вступает в силу с 1 сентября 2024 г. и действует до 1 сентября 2030 г.</w:t>
      </w:r>
    </w:p>
    <w:p w:rsidR="00CF255F" w:rsidRDefault="00CF255F">
      <w:pPr>
        <w:pStyle w:val="ConsPlusNormal0"/>
        <w:ind w:firstLine="540"/>
        <w:jc w:val="both"/>
      </w:pPr>
    </w:p>
    <w:p w:rsidR="00CF255F" w:rsidRDefault="00627C3C">
      <w:pPr>
        <w:pStyle w:val="ConsPlusNormal0"/>
        <w:jc w:val="right"/>
      </w:pPr>
      <w:r>
        <w:t>Председатель Правительства</w:t>
      </w:r>
    </w:p>
    <w:p w:rsidR="00CF255F" w:rsidRDefault="00627C3C">
      <w:pPr>
        <w:pStyle w:val="ConsPlusNormal0"/>
        <w:jc w:val="right"/>
      </w:pPr>
      <w:r>
        <w:t>Российской Федерации</w:t>
      </w:r>
    </w:p>
    <w:p w:rsidR="00CF255F" w:rsidRDefault="00627C3C">
      <w:pPr>
        <w:pStyle w:val="ConsPlusNormal0"/>
        <w:jc w:val="right"/>
      </w:pPr>
      <w:r>
        <w:t>М.МИШУСТИН</w:t>
      </w:r>
    </w:p>
    <w:p w:rsidR="00CF255F" w:rsidRDefault="00CF255F">
      <w:pPr>
        <w:pStyle w:val="ConsPlusNormal0"/>
        <w:jc w:val="right"/>
      </w:pPr>
    </w:p>
    <w:p w:rsidR="00CF255F" w:rsidRDefault="00CF255F">
      <w:pPr>
        <w:pStyle w:val="ConsPlusNormal0"/>
        <w:jc w:val="right"/>
      </w:pPr>
    </w:p>
    <w:p w:rsidR="00CF255F" w:rsidRDefault="00CF255F">
      <w:pPr>
        <w:pStyle w:val="ConsPlusNormal0"/>
        <w:jc w:val="right"/>
      </w:pPr>
    </w:p>
    <w:p w:rsidR="00CF255F" w:rsidRDefault="00CF255F">
      <w:pPr>
        <w:pStyle w:val="ConsPlusNormal0"/>
        <w:jc w:val="right"/>
      </w:pPr>
    </w:p>
    <w:p w:rsidR="00CF255F" w:rsidRDefault="00CF255F">
      <w:pPr>
        <w:pStyle w:val="ConsPlusNormal0"/>
        <w:jc w:val="right"/>
      </w:pPr>
    </w:p>
    <w:p w:rsidR="00CF255F" w:rsidRDefault="00627C3C">
      <w:pPr>
        <w:pStyle w:val="ConsPlusNormal0"/>
        <w:jc w:val="right"/>
        <w:outlineLvl w:val="0"/>
      </w:pPr>
      <w:r>
        <w:t>Утверждены</w:t>
      </w:r>
    </w:p>
    <w:p w:rsidR="00CF255F" w:rsidRDefault="00627C3C">
      <w:pPr>
        <w:pStyle w:val="ConsPlusNormal0"/>
        <w:jc w:val="right"/>
      </w:pPr>
      <w:r>
        <w:t>постановлением Правительства</w:t>
      </w:r>
    </w:p>
    <w:p w:rsidR="00CF255F" w:rsidRDefault="00627C3C">
      <w:pPr>
        <w:pStyle w:val="ConsPlusNormal0"/>
        <w:jc w:val="right"/>
      </w:pPr>
      <w:r>
        <w:t>Российской Федерации</w:t>
      </w:r>
    </w:p>
    <w:p w:rsidR="00CF255F" w:rsidRDefault="00627C3C">
      <w:pPr>
        <w:pStyle w:val="ConsPlusNormal0"/>
        <w:jc w:val="right"/>
      </w:pPr>
      <w:r>
        <w:t>от 20 октября 2023 г. N 1744</w:t>
      </w:r>
    </w:p>
    <w:p w:rsidR="00CF255F" w:rsidRDefault="00CF255F">
      <w:pPr>
        <w:pStyle w:val="ConsPlusNormal0"/>
        <w:jc w:val="center"/>
      </w:pPr>
    </w:p>
    <w:p w:rsidR="00CF255F" w:rsidRDefault="00627C3C">
      <w:pPr>
        <w:pStyle w:val="ConsPlusTitle0"/>
        <w:jc w:val="center"/>
      </w:pPr>
      <w:bookmarkStart w:id="1" w:name="P38"/>
      <w:bookmarkEnd w:id="1"/>
      <w:r>
        <w:t>ПРАВИЛА</w:t>
      </w:r>
    </w:p>
    <w:p w:rsidR="00CF255F" w:rsidRDefault="00627C3C">
      <w:pPr>
        <w:pStyle w:val="ConsPlusTitle0"/>
        <w:jc w:val="center"/>
      </w:pPr>
      <w:r>
        <w:t>ОРГАНИЗАЦИИ БЕЗОПАСНОГО ИСПОЛЬЗОВАНИЯ И СОДЕРЖАНИЯ ЛИФТОВ,</w:t>
      </w:r>
    </w:p>
    <w:p w:rsidR="00CF255F" w:rsidRDefault="00627C3C">
      <w:pPr>
        <w:pStyle w:val="ConsPlusTitle0"/>
        <w:jc w:val="center"/>
      </w:pPr>
      <w:r>
        <w:t>ПОДЪЕМНЫХ ПЛАТФОРМ ДЛЯ ИНВАЛИДОВ, ПАССАЖИРСКИХ КОНВЕЙЕРОВ</w:t>
      </w:r>
    </w:p>
    <w:p w:rsidR="00CF255F" w:rsidRDefault="00627C3C">
      <w:pPr>
        <w:pStyle w:val="ConsPlusTitle0"/>
        <w:jc w:val="center"/>
      </w:pPr>
      <w:r>
        <w:t>(ДВИЖУЩИХСЯ ПЕШЕХОДНЫХ ДОРОЖЕК) И ЭСКАЛАТОРОВ,</w:t>
      </w:r>
    </w:p>
    <w:p w:rsidR="00CF255F" w:rsidRDefault="00627C3C">
      <w:pPr>
        <w:pStyle w:val="ConsPlusTitle0"/>
        <w:jc w:val="center"/>
      </w:pPr>
      <w:r>
        <w:t>ЗА ИСКЛЮЧЕНИЕМ ЭСКАЛАТОРОВ В МЕТРОПОЛИТЕНАХ</w:t>
      </w:r>
    </w:p>
    <w:p w:rsidR="00CF255F" w:rsidRDefault="00CF255F">
      <w:pPr>
        <w:pStyle w:val="ConsPlusNormal0"/>
        <w:jc w:val="center"/>
      </w:pPr>
    </w:p>
    <w:p w:rsidR="00CF255F" w:rsidRDefault="00627C3C">
      <w:pPr>
        <w:pStyle w:val="ConsPlusNormal0"/>
        <w:ind w:firstLine="540"/>
        <w:jc w:val="both"/>
      </w:pPr>
      <w:r>
        <w:t>1. Настоящие Правила устанавливают порядок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(далее - объекты).</w:t>
      </w:r>
    </w:p>
    <w:p w:rsidR="00CF255F" w:rsidRDefault="00627C3C">
      <w:pPr>
        <w:pStyle w:val="ConsPlusNormal0"/>
        <w:spacing w:before="200"/>
        <w:ind w:firstLine="540"/>
        <w:jc w:val="both"/>
      </w:pPr>
      <w:r>
        <w:t>2. Настоящие Правила не распространяются:</w:t>
      </w:r>
    </w:p>
    <w:p w:rsidR="00CF255F" w:rsidRDefault="00627C3C">
      <w:pPr>
        <w:pStyle w:val="ConsPlusNormal0"/>
        <w:spacing w:before="200"/>
        <w:ind w:firstLine="540"/>
        <w:jc w:val="both"/>
      </w:pPr>
      <w:r>
        <w:t xml:space="preserve">а) на лифты, предназначенные для использования и используемые в шахтах горной и угольной промышленности, на судах и иных плавучих средствах, платформах для разведки и бурения на море, самолетах и летательных аппаратах, а также на лифты с </w:t>
      </w:r>
      <w:proofErr w:type="spellStart"/>
      <w:r>
        <w:t>зубчато</w:t>
      </w:r>
      <w:proofErr w:type="spellEnd"/>
      <w:r>
        <w:t>-реечным или винтовым механизмом подъема и лифты специального назначения для военных целей;</w:t>
      </w:r>
    </w:p>
    <w:p w:rsidR="00CF255F" w:rsidRDefault="00627C3C">
      <w:pPr>
        <w:pStyle w:val="ConsPlusNormal0"/>
        <w:spacing w:before="200"/>
        <w:ind w:firstLine="540"/>
        <w:jc w:val="both"/>
      </w:pPr>
      <w:r>
        <w:t>б) на грузовые лифты, которые предназначены только для подъема и спуска грузов, конструктивные особенности, размеры кабины и дверей шахты которых не допускают свободного доступа в них человека;</w:t>
      </w:r>
    </w:p>
    <w:p w:rsidR="00CF255F" w:rsidRDefault="00627C3C">
      <w:pPr>
        <w:pStyle w:val="ConsPlusNormal0"/>
        <w:spacing w:before="200"/>
        <w:ind w:firstLine="540"/>
        <w:jc w:val="both"/>
      </w:pPr>
      <w:r>
        <w:t>в) на объекты, используемые для личных, семейных и домашних нужд.</w:t>
      </w:r>
    </w:p>
    <w:p w:rsidR="00CF255F" w:rsidRDefault="00627C3C">
      <w:pPr>
        <w:pStyle w:val="ConsPlusNormal0"/>
        <w:spacing w:before="200"/>
        <w:ind w:firstLine="540"/>
        <w:jc w:val="both"/>
      </w:pPr>
      <w:r>
        <w:t>3. Понятия, используемые в настоящих Правилах, означают следующее:</w:t>
      </w:r>
    </w:p>
    <w:p w:rsidR="00CF255F" w:rsidRDefault="00627C3C">
      <w:pPr>
        <w:pStyle w:val="ConsPlusNormal0"/>
        <w:spacing w:before="200"/>
        <w:ind w:firstLine="540"/>
        <w:jc w:val="both"/>
      </w:pPr>
      <w:r>
        <w:t>"аварийно-техническое обслуживание объекта" - комплекс мероприятий по эвакуации лиц, находящихся на объекте (внутри объекта), и пуску остановившихся объектов, а также устранение неисправностей, связанных с прекращением функционирования двусторонней переговорной связи и (или) диспетчерского (операторского) контроля за работой объекта;</w:t>
      </w:r>
    </w:p>
    <w:p w:rsidR="00CF255F" w:rsidRDefault="00627C3C">
      <w:pPr>
        <w:pStyle w:val="ConsPlusNormal0"/>
        <w:spacing w:before="200"/>
        <w:ind w:firstLine="540"/>
        <w:jc w:val="both"/>
      </w:pPr>
      <w:r>
        <w:t>"владелец объекта":</w:t>
      </w:r>
    </w:p>
    <w:p w:rsidR="00CF255F" w:rsidRDefault="00627C3C">
      <w:pPr>
        <w:pStyle w:val="ConsPlusNormal0"/>
        <w:spacing w:before="200"/>
        <w:ind w:firstLine="540"/>
        <w:jc w:val="both"/>
      </w:pPr>
      <w:r>
        <w:t>юридическое лицо или индивидуальный предприниматель, владеющие объектом на праве собственности либо ином законном основании и осуществляющие использование и содержание объекта;</w:t>
      </w:r>
    </w:p>
    <w:p w:rsidR="00CF255F" w:rsidRDefault="00627C3C">
      <w:pPr>
        <w:pStyle w:val="ConsPlusNormal0"/>
        <w:spacing w:before="200"/>
        <w:ind w:firstLine="540"/>
        <w:jc w:val="both"/>
      </w:pPr>
      <w:r>
        <w:t xml:space="preserve">в отношении объектов в многоквартирном доме в случае, если собственниками помещений в многоквартирным домом выбран и реализован один из способов управления многоквартирным домом, предусмотренных </w:t>
      </w:r>
      <w:hyperlink r:id="rId14" w:tooltip="&quot;Жилищный кодекс Российской Федерации&quot; от 29.12.2004 N 188-ФЗ (ред. от 03.02.2025) (с изм. и доп., вступ. в силу с 01.03.2025) {КонсультантПлюс}">
        <w:r>
          <w:rPr>
            <w:color w:val="0000FF"/>
          </w:rPr>
          <w:t>пунктами 2</w:t>
        </w:r>
      </w:hyperlink>
      <w:r>
        <w:t xml:space="preserve"> и </w:t>
      </w:r>
      <w:hyperlink r:id="rId15" w:tooltip="&quot;Жилищный кодекс Российской Федерации&quot; от 29.12.2004 N 188-ФЗ (ред. от 03.02.2025) (с изм. и доп., вступ. в силу с 01.03.2025) {КонсультантПлюс}">
        <w:r>
          <w:rPr>
            <w:color w:val="0000FF"/>
          </w:rPr>
          <w:t>3 части 2 статьи 161</w:t>
        </w:r>
      </w:hyperlink>
      <w:r>
        <w:t xml:space="preserve"> Жилищного кодекса Российской Федерации, - лицо, осуществляющее управление многоквартирным домом в соответствии с Жилищным </w:t>
      </w:r>
      <w:hyperlink r:id="rId16" w:tooltip="&quot;Жилищный кодекс Российской Федерации&quot; от 29.12.2004 N 188-ФЗ (ред. от 03.02.2025) (с изм. и доп., вступ. в силу с 01.03.2025) {КонсультантПлюс}">
        <w:r>
          <w:rPr>
            <w:color w:val="0000FF"/>
          </w:rPr>
          <w:t>кодексом</w:t>
        </w:r>
      </w:hyperlink>
      <w:r>
        <w:t xml:space="preserve"> Российской Федерации;</w:t>
      </w:r>
    </w:p>
    <w:p w:rsidR="00CF255F" w:rsidRDefault="00627C3C">
      <w:pPr>
        <w:pStyle w:val="ConsPlusNormal0"/>
        <w:spacing w:before="200"/>
        <w:ind w:firstLine="540"/>
        <w:jc w:val="both"/>
      </w:pPr>
      <w:r>
        <w:t xml:space="preserve">в отношении объектов в многоквартирном доме в случае непосредственного управления многоквартирным домом собственниками помещений в таком доме и в случаях, если способ управления многоквартирным домом не выбран или не реализован, - специализированная организация, заключившая договор в отношении объекта в соответствии со </w:t>
      </w:r>
      <w:hyperlink r:id="rId17" w:tooltip="&quot;Жилищный кодекс Российской Федерации&quot; от 29.12.2004 N 188-ФЗ (ред. от 03.02.2025) (с изм. и доп., вступ. в силу с 01.03.2025) {КонсультантПлюс}">
        <w:r>
          <w:rPr>
            <w:color w:val="0000FF"/>
          </w:rPr>
          <w:t>статьей 164</w:t>
        </w:r>
      </w:hyperlink>
      <w:r>
        <w:t xml:space="preserve"> Жилищного кодекса Российской Федерации и </w:t>
      </w:r>
      <w:hyperlink r:id="rId18"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
        <w:r>
          <w:rPr>
            <w:color w:val="0000FF"/>
          </w:rPr>
          <w:t>Правилами</w:t>
        </w:r>
      </w:hyperlink>
      <w:r>
        <w:t xml:space="preserve"> содержания общего имущества в многоквартирном доме, утвержденными постановлением </w:t>
      </w:r>
      <w:r>
        <w:lastRenderedPageBreak/>
        <w:t>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F255F" w:rsidRDefault="00627C3C">
      <w:pPr>
        <w:pStyle w:val="ConsPlusNormal0"/>
        <w:spacing w:before="200"/>
        <w:ind w:firstLine="540"/>
        <w:jc w:val="both"/>
      </w:pPr>
      <w:r>
        <w:t xml:space="preserve">"вывод объекта из эксплуатации" - документально оформленное событие, свидетельствующее о прекращении использования объекта в связи с </w:t>
      </w:r>
      <w:proofErr w:type="spellStart"/>
      <w:r>
        <w:t>демонтажом</w:t>
      </w:r>
      <w:proofErr w:type="spellEnd"/>
      <w:r>
        <w:t xml:space="preserve"> или с целью последующего проведения модернизации;</w:t>
      </w:r>
    </w:p>
    <w:p w:rsidR="00CF255F" w:rsidRDefault="00627C3C">
      <w:pPr>
        <w:pStyle w:val="ConsPlusNormal0"/>
        <w:spacing w:before="200"/>
        <w:ind w:firstLine="540"/>
        <w:jc w:val="both"/>
      </w:pPr>
      <w:r>
        <w:t xml:space="preserve">"квалифицированный персонал" - физические лица, уровень квалификации которых соответствует требованиям к квалификации, необходимой для выполнения трудовой функции по выполнению соответствующего вида (видов) работ по монтажу, демонтажу, эксплуатации, в том числе обслуживанию и ремонту, техническому освидетельствованию и обследованию объекта, в соответствии с положениями профессиональных стандартов, устанавливающих характеристики квалификации для выполнения соответствующих видов работ, подтвердившие соответствие своей квалификации в порядке, предусмотренном Федеральным </w:t>
      </w:r>
      <w:hyperlink r:id="rId19" w:tooltip="Федеральный закон от 03.07.2016 N 238-ФЗ &quot;О независимой оценке квалификации&quot; {КонсультантПлюс}">
        <w:r>
          <w:rPr>
            <w:color w:val="0000FF"/>
          </w:rPr>
          <w:t>законом</w:t>
        </w:r>
      </w:hyperlink>
      <w:r>
        <w:t xml:space="preserve"> "О независимой оценке квалификации";</w:t>
      </w:r>
    </w:p>
    <w:p w:rsidR="00CF255F" w:rsidRDefault="00627C3C">
      <w:pPr>
        <w:pStyle w:val="ConsPlusNormal0"/>
        <w:spacing w:before="200"/>
        <w:ind w:firstLine="540"/>
        <w:jc w:val="both"/>
      </w:pPr>
      <w:r>
        <w:t>"контрольный осмотр объекта" - визуальное определение исправности объекта и его готовности к использованию в соответствии с требованиями руководства (инструкции) по эксплуатации объекта при вводе его в эксплуатацию;</w:t>
      </w:r>
    </w:p>
    <w:p w:rsidR="00CF255F" w:rsidRDefault="00627C3C">
      <w:pPr>
        <w:pStyle w:val="ConsPlusNormal0"/>
        <w:spacing w:before="200"/>
        <w:ind w:firstLine="540"/>
        <w:jc w:val="both"/>
      </w:pPr>
      <w:r>
        <w:t>"обслуживание и ремонт объекта" - комплекс работ по обеспечению и восстановлению исправности и безопасности объекта на стадии эксплуатации;</w:t>
      </w:r>
    </w:p>
    <w:p w:rsidR="00CF255F" w:rsidRDefault="00627C3C">
      <w:pPr>
        <w:pStyle w:val="ConsPlusNormal0"/>
        <w:spacing w:before="200"/>
        <w:ind w:firstLine="540"/>
        <w:jc w:val="both"/>
      </w:pPr>
      <w:r>
        <w:t>"осмотр объекта" - периодическая проверка объекта в соответствии с руководством (инструкцией) по эксплуатации объекта и настоящими Правилами;</w:t>
      </w:r>
    </w:p>
    <w:p w:rsidR="00CF255F" w:rsidRDefault="00627C3C">
      <w:pPr>
        <w:pStyle w:val="ConsPlusNormal0"/>
        <w:spacing w:before="200"/>
        <w:ind w:firstLine="540"/>
        <w:jc w:val="both"/>
      </w:pPr>
      <w:r>
        <w:t>"система диспетчерского (операторского) контроля" - система технических средств для дистанционного контроля за работой объекта и устройств безопасности объекта, а также для обеспечения двусторонней переговорной связи между объектом и диспетчерским (операторским) пунктом;</w:t>
      </w:r>
    </w:p>
    <w:p w:rsidR="00CF255F" w:rsidRDefault="00627C3C">
      <w:pPr>
        <w:pStyle w:val="ConsPlusNormal0"/>
        <w:spacing w:before="200"/>
        <w:ind w:firstLine="540"/>
        <w:jc w:val="both"/>
      </w:pPr>
      <w:r>
        <w:t xml:space="preserve">"сопроводительная документация объекта" - документы, предусмотренные требованиями технического </w:t>
      </w:r>
      <w:hyperlink r:id="rId20"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color w:val="0000FF"/>
          </w:rPr>
          <w:t>регламента</w:t>
        </w:r>
      </w:hyperlink>
      <w:r>
        <w:t xml:space="preserve"> Таможенного союза "Безопасность лифтов" (ТР ТС 011/2011) и технического </w:t>
      </w:r>
      <w:hyperlink r:id="rId21"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
        <w:r>
          <w:rPr>
            <w:color w:val="0000FF"/>
          </w:rPr>
          <w:t>регламента</w:t>
        </w:r>
      </w:hyperlink>
      <w:r>
        <w:t xml:space="preserve"> Таможенного союза "О безопасности машин и оборудования" (ТР ТС 010/2011) (далее соответственно - технический регламент Таможенного союза "Безопасность лифтов", технический регламент Таможенного союза "О безопасности машин и оборудования") и скомплектованные при выпуске объекта в обращение, составленные при монтаже объекта, последующем использовании и содержании объекта, в том числе техническая документация по замене, установке или модернизации объекта (в случае выполнения его замены, установки во введенном в эксплуатацию здании (сооружении) или выполнения его модернизации), паспорт объекта, руководство (инструкция) по эксплуатации объекта, копии сертификатов соответствия на лифт и устройства безопасности лифта в случаях, предусмотренных техническим </w:t>
      </w:r>
      <w:hyperlink r:id="rId22"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color w:val="0000FF"/>
          </w:rPr>
          <w:t>регламентом</w:t>
        </w:r>
      </w:hyperlink>
      <w:r>
        <w:t xml:space="preserve"> Таможенного союза "Безопасность лифтов", на подъемные платформы для инвалидов, пассажирские конвейеры (движущиеся пешеходные дорожки) и эскалаторы, монтажный чертеж и принципиальная электрическая схема с перечнем элементов на лифты, принципиальная гидравлическая схема для гидравлических лифтов, а также принципиальная гидравлическая схема для подъемных платформ для инвалидов;</w:t>
      </w:r>
    </w:p>
    <w:p w:rsidR="00CF255F" w:rsidRDefault="00627C3C">
      <w:pPr>
        <w:pStyle w:val="ConsPlusNormal0"/>
        <w:spacing w:before="200"/>
        <w:ind w:firstLine="540"/>
        <w:jc w:val="both"/>
      </w:pPr>
      <w:r>
        <w:t>"специализированная организация" - юридическое лицо или индивидуальный предприниматель, предметом деятельности которых является выполнение одного или нескольких видов работ при осуществлении деятельности по монтажу, демонтажу, эксплуатации, в том числе обслуживанию и ремонту, объектов.</w:t>
      </w:r>
    </w:p>
    <w:p w:rsidR="00CF255F" w:rsidRDefault="00627C3C">
      <w:pPr>
        <w:pStyle w:val="ConsPlusNormal0"/>
        <w:spacing w:before="200"/>
        <w:ind w:firstLine="540"/>
        <w:jc w:val="both"/>
      </w:pPr>
      <w:bookmarkStart w:id="2" w:name="P63"/>
      <w:bookmarkEnd w:id="2"/>
      <w:r>
        <w:t>4. Организация безопасного использования и содержания объекта обеспечивается владельцем объекта и включает в зависимости от вида объекта реализацию следующих мер:</w:t>
      </w:r>
    </w:p>
    <w:p w:rsidR="00CF255F" w:rsidRDefault="00627C3C">
      <w:pPr>
        <w:pStyle w:val="ConsPlusNormal0"/>
        <w:spacing w:before="200"/>
        <w:ind w:firstLine="540"/>
        <w:jc w:val="both"/>
      </w:pPr>
      <w:bookmarkStart w:id="3" w:name="P64"/>
      <w:bookmarkEnd w:id="3"/>
      <w:r>
        <w:t xml:space="preserve">а) соблюдение требований технического </w:t>
      </w:r>
      <w:hyperlink r:id="rId23"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color w:val="0000FF"/>
          </w:rPr>
          <w:t>регламента</w:t>
        </w:r>
      </w:hyperlink>
      <w:r>
        <w:t xml:space="preserve"> Таможенного союза "Безопасность лифтов", технического </w:t>
      </w:r>
      <w:hyperlink r:id="rId24"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
        <w:r>
          <w:rPr>
            <w:color w:val="0000FF"/>
          </w:rPr>
          <w:t>регламента</w:t>
        </w:r>
      </w:hyperlink>
      <w:r>
        <w:t xml:space="preserve"> Таможенного союза "О безопасности машин и оборудования", настоящих Правил, руководства (инструкции) по эксплуатации объекта и руководства (инструкции) по эксплуатации системы диспетчерского (операторского) контроля (при наличии);</w:t>
      </w:r>
    </w:p>
    <w:p w:rsidR="00CF255F" w:rsidRDefault="00627C3C">
      <w:pPr>
        <w:pStyle w:val="ConsPlusNormal0"/>
        <w:spacing w:before="200"/>
        <w:ind w:firstLine="540"/>
        <w:jc w:val="both"/>
      </w:pPr>
      <w:r>
        <w:t xml:space="preserve">б) обеспечение соответствия фактических параметров объекта основным техническим данным и </w:t>
      </w:r>
      <w:r>
        <w:lastRenderedPageBreak/>
        <w:t>характеристикам объекта и его оборудования, указанным в сопроводительной документации объекта;</w:t>
      </w:r>
    </w:p>
    <w:p w:rsidR="00CF255F" w:rsidRDefault="00627C3C">
      <w:pPr>
        <w:pStyle w:val="ConsPlusNormal0"/>
        <w:spacing w:before="200"/>
        <w:ind w:firstLine="540"/>
        <w:jc w:val="both"/>
      </w:pPr>
      <w:r>
        <w:t>в) организация осмотра объекта, обслуживания и ремонта объекта и системы диспетчерского (операторского) контроля в соответствии с требованиями руководства (инструкции) по эксплуатации объекта и руководства (инструкции) по эксплуатации системы диспетчерского (операторского) контроля (при наличии) (если руководством (инструкцией) по эксплуатации объекта периодичность осмотров объекта не определена, осмотры объекта проводятся в начале рабочей смены работником, который уполномочен владельцем объекта или специализированной организацией);</w:t>
      </w:r>
    </w:p>
    <w:p w:rsidR="00CF255F" w:rsidRDefault="00627C3C">
      <w:pPr>
        <w:pStyle w:val="ConsPlusNormal0"/>
        <w:spacing w:before="200"/>
        <w:ind w:firstLine="540"/>
        <w:jc w:val="both"/>
      </w:pPr>
      <w:bookmarkStart w:id="4" w:name="P67"/>
      <w:bookmarkEnd w:id="4"/>
      <w:r>
        <w:t xml:space="preserve">г) организация аварийно-технического обслуживания объекта в соответствии с положениями </w:t>
      </w:r>
      <w:hyperlink w:anchor="P134" w:tooltip="18. Аварийно-техническое обслуживание объекта должно осуществляться круглосуточно и обеспечивать:">
        <w:r>
          <w:rPr>
            <w:color w:val="0000FF"/>
          </w:rPr>
          <w:t>пунктов 18</w:t>
        </w:r>
      </w:hyperlink>
      <w:r>
        <w:t xml:space="preserve"> и </w:t>
      </w:r>
      <w:hyperlink w:anchor="P137" w:tooltip="19. Порядок выполнения работ по аварийно-техническому обслуживанию объекта регламентируется распорядительными актами лица, их выполняющего, в которых предусматриваются:">
        <w:r>
          <w:rPr>
            <w:color w:val="0000FF"/>
          </w:rPr>
          <w:t>19</w:t>
        </w:r>
      </w:hyperlink>
      <w:r>
        <w:t xml:space="preserve"> настоящих Правил, руководства (инструкции) по эксплуатации объекта и руководства (инструкции) по эксплуатации системы диспетчерского (операторского) контроля (при наличии);</w:t>
      </w:r>
    </w:p>
    <w:p w:rsidR="00CF255F" w:rsidRDefault="00627C3C">
      <w:pPr>
        <w:pStyle w:val="ConsPlusNormal0"/>
        <w:spacing w:before="200"/>
        <w:ind w:firstLine="540"/>
        <w:jc w:val="both"/>
      </w:pPr>
      <w:r>
        <w:t>д) организация проведения технического освидетельствования объекта в течение назначенного срока службы;</w:t>
      </w:r>
    </w:p>
    <w:p w:rsidR="00CF255F" w:rsidRDefault="00627C3C">
      <w:pPr>
        <w:pStyle w:val="ConsPlusNormal0"/>
        <w:spacing w:before="200"/>
        <w:ind w:firstLine="540"/>
        <w:jc w:val="both"/>
      </w:pPr>
      <w:r>
        <w:t>е) организация проведения обследования объекта по истечении назначенного срока службы;</w:t>
      </w:r>
    </w:p>
    <w:p w:rsidR="00CF255F" w:rsidRDefault="00627C3C">
      <w:pPr>
        <w:pStyle w:val="ConsPlusNormal0"/>
        <w:spacing w:before="200"/>
        <w:ind w:firstLine="540"/>
        <w:jc w:val="both"/>
      </w:pPr>
      <w:r>
        <w:t>ж) выполнение мероприятий по устранению нарушений и неисправностей, выявленных при проведении технического освидетельствования и обследования объекта, в сроки, указанные в акте технического освидетельствования объекта и заключении по результатам обследования объекта;</w:t>
      </w:r>
    </w:p>
    <w:p w:rsidR="00CF255F" w:rsidRDefault="00627C3C">
      <w:pPr>
        <w:pStyle w:val="ConsPlusNormal0"/>
        <w:spacing w:before="200"/>
        <w:ind w:firstLine="540"/>
        <w:jc w:val="both"/>
      </w:pPr>
      <w:bookmarkStart w:id="5" w:name="P71"/>
      <w:bookmarkEnd w:id="5"/>
      <w:r>
        <w:t>з) обеспечение надлежащего функционирования двусторонней переговорной связи между лицами, находящимися в кабине лифта, на грузонесущем устройстве подъемной платформы для инвалидов, если такая платформа оборудована средствами для подключения к двусторонней переговорной связи, и квалифицированным персоналом;</w:t>
      </w:r>
    </w:p>
    <w:p w:rsidR="00CF255F" w:rsidRDefault="00627C3C">
      <w:pPr>
        <w:pStyle w:val="ConsPlusNormal0"/>
        <w:spacing w:before="200"/>
        <w:ind w:firstLine="540"/>
        <w:jc w:val="both"/>
      </w:pPr>
      <w:bookmarkStart w:id="6" w:name="P72"/>
      <w:bookmarkEnd w:id="6"/>
      <w:r>
        <w:t xml:space="preserve">и) обеспечение сохранности документов, указанных в </w:t>
      </w:r>
      <w:hyperlink w:anchor="P97" w:tooltip="9. Ввод в эксплуатацию, содержание и использование объекта осуществляются при наличии:">
        <w:r>
          <w:rPr>
            <w:color w:val="0000FF"/>
          </w:rPr>
          <w:t>пункте 9</w:t>
        </w:r>
      </w:hyperlink>
      <w:r>
        <w:t xml:space="preserve"> настоящих Правил;</w:t>
      </w:r>
    </w:p>
    <w:p w:rsidR="00CF255F" w:rsidRDefault="00627C3C">
      <w:pPr>
        <w:pStyle w:val="ConsPlusNormal0"/>
        <w:spacing w:before="200"/>
        <w:ind w:firstLine="540"/>
        <w:jc w:val="both"/>
      </w:pPr>
      <w:r>
        <w:t>к) обеспечение беспрепятственного и безопасного подхода (доступа) квалифицированного персонала к сооружениям и техническим устройствам, используемым на объекте, включая оборудование, расположенное на посадочных, этажных площадках и во вспомогательных помещениях (шахтах, приямках, машинных и блочных помещениях), а также освещенности подходов, проходов и зон обслуживания;</w:t>
      </w:r>
    </w:p>
    <w:p w:rsidR="00CF255F" w:rsidRDefault="00627C3C">
      <w:pPr>
        <w:pStyle w:val="ConsPlusNormal0"/>
        <w:spacing w:before="200"/>
        <w:ind w:firstLine="540"/>
        <w:jc w:val="both"/>
      </w:pPr>
      <w:r>
        <w:t>л) хранение ключей от машинных, блочных, чердачных и других помещений, используемых для размещения оборудования объекта, и их выдача квалифицированному персоналу, исключающие доступ посторонних лиц к помещениям и оборудованию объекта;</w:t>
      </w:r>
    </w:p>
    <w:p w:rsidR="00CF255F" w:rsidRDefault="00627C3C">
      <w:pPr>
        <w:pStyle w:val="ConsPlusNormal0"/>
        <w:spacing w:before="200"/>
        <w:ind w:firstLine="540"/>
        <w:jc w:val="both"/>
      </w:pPr>
      <w:r>
        <w:t>м) исключение хранения и размещения в машинных и блочных помещениях, используемых для размещения оборудования объекта, предметов и оборудования, не связанных с использованием и содержанием объекта;</w:t>
      </w:r>
    </w:p>
    <w:p w:rsidR="00CF255F" w:rsidRDefault="00627C3C">
      <w:pPr>
        <w:pStyle w:val="ConsPlusNormal0"/>
        <w:spacing w:before="200"/>
        <w:ind w:firstLine="540"/>
        <w:jc w:val="both"/>
      </w:pPr>
      <w:bookmarkStart w:id="7" w:name="P76"/>
      <w:bookmarkEnd w:id="7"/>
      <w:r>
        <w:t>н) размещение в кабине лифта и на основном посадочном этаже лифта, площадках подъемных платформ для инвалидов, пассажирских конвейеров (движущихся пешеходных дорожек) и эскалаторов информации на стендах, в виде табличек, наклеек и иных носителей, содержащей:</w:t>
      </w:r>
    </w:p>
    <w:p w:rsidR="00CF255F" w:rsidRDefault="00627C3C">
      <w:pPr>
        <w:pStyle w:val="ConsPlusNormal0"/>
        <w:spacing w:before="200"/>
        <w:ind w:firstLine="540"/>
        <w:jc w:val="both"/>
      </w:pPr>
      <w:r>
        <w:t>сведения о средствах и способе связи с квалифицированным персоналом и аварийной службой;</w:t>
      </w:r>
    </w:p>
    <w:p w:rsidR="00CF255F" w:rsidRDefault="00627C3C">
      <w:pPr>
        <w:pStyle w:val="ConsPlusNormal0"/>
        <w:spacing w:before="200"/>
        <w:ind w:firstLine="540"/>
        <w:jc w:val="both"/>
      </w:pPr>
      <w:r>
        <w:t>правила пользования объектом;</w:t>
      </w:r>
    </w:p>
    <w:p w:rsidR="00CF255F" w:rsidRDefault="00627C3C">
      <w:pPr>
        <w:pStyle w:val="ConsPlusNormal0"/>
        <w:spacing w:before="200"/>
        <w:ind w:firstLine="540"/>
        <w:jc w:val="both"/>
      </w:pPr>
      <w:r>
        <w:t>о) размещение на основной посадочной площадке (этаже) объекта информации с указанием номера объекта в соответствующем реестре объектов и заводского номера, даты ввода в эксплуатацию, срока службы и даты следующего технического освидетельствования объекта;</w:t>
      </w:r>
    </w:p>
    <w:p w:rsidR="00CF255F" w:rsidRDefault="00627C3C">
      <w:pPr>
        <w:pStyle w:val="ConsPlusNormal0"/>
        <w:spacing w:before="200"/>
        <w:ind w:firstLine="540"/>
        <w:jc w:val="both"/>
      </w:pPr>
      <w:bookmarkStart w:id="8" w:name="P80"/>
      <w:bookmarkEnd w:id="8"/>
      <w:r>
        <w:t>п) приостановление использования объекта по назначению в случае обнаружения при осмотре объекта или во время его работы неисправности устройств безопасности, сигнализации, а также других неисправностей, угрожающих безопасному использованию объекта либо его обслуживанию, до устранения таких неисправностей;</w:t>
      </w:r>
    </w:p>
    <w:p w:rsidR="00CF255F" w:rsidRDefault="00627C3C">
      <w:pPr>
        <w:pStyle w:val="ConsPlusNormal0"/>
        <w:spacing w:before="200"/>
        <w:ind w:firstLine="540"/>
        <w:jc w:val="both"/>
      </w:pPr>
      <w:bookmarkStart w:id="9" w:name="P81"/>
      <w:bookmarkEnd w:id="9"/>
      <w:r>
        <w:t>р) соответствие квалификации работников владельца объекта требованиям профессиональных стандартов в зависимости от выполняемых ими трудовых функций;</w:t>
      </w:r>
    </w:p>
    <w:p w:rsidR="00CF255F" w:rsidRDefault="00627C3C">
      <w:pPr>
        <w:pStyle w:val="ConsPlusNormal0"/>
        <w:spacing w:before="200"/>
        <w:ind w:firstLine="540"/>
        <w:jc w:val="both"/>
      </w:pPr>
      <w:r>
        <w:lastRenderedPageBreak/>
        <w:t>с) назначение распорядительным актом из числа квалифицированного персонала лица, ответственного за организацию эксплуатации объекта, к должностным обязанностям которого относится обеспечение реализации мер, предусмотренных настоящим пунктом;</w:t>
      </w:r>
    </w:p>
    <w:p w:rsidR="00CF255F" w:rsidRDefault="00627C3C">
      <w:pPr>
        <w:pStyle w:val="ConsPlusNormal0"/>
        <w:spacing w:before="200"/>
        <w:ind w:firstLine="540"/>
        <w:jc w:val="both"/>
      </w:pPr>
      <w:bookmarkStart w:id="10" w:name="P83"/>
      <w:bookmarkEnd w:id="10"/>
      <w:r>
        <w:t>т) обеспечение электрической энергией оборудования систем диспетчерского (операторского) контроля, видеонаблюдения, двусторонней переговорной связи и освещения кабины в течение не менее одного часа после прекращения энергоснабжения объекта.</w:t>
      </w:r>
    </w:p>
    <w:p w:rsidR="00CF255F" w:rsidRDefault="00627C3C">
      <w:pPr>
        <w:pStyle w:val="ConsPlusNormal0"/>
        <w:spacing w:before="200"/>
        <w:ind w:firstLine="540"/>
        <w:jc w:val="both"/>
      </w:pPr>
      <w:r>
        <w:t>5. Использование объекта, смонтированного в составе построенного либо реконструированного объекта капитального строительства, а также модернизированного (реконструированного), замененного либо установленного в эксплуатируемых зданиях и сооружениях, по назначению, предусмотренному сопроводительной документацией объекта, допускается по результатам принятия решения о вводе объекта в эксплуатацию, оформленного в следующем порядке:</w:t>
      </w:r>
    </w:p>
    <w:p w:rsidR="00CF255F" w:rsidRDefault="00627C3C">
      <w:pPr>
        <w:pStyle w:val="ConsPlusNormal0"/>
        <w:spacing w:before="200"/>
        <w:ind w:firstLine="540"/>
        <w:jc w:val="both"/>
      </w:pPr>
      <w:bookmarkStart w:id="11" w:name="P85"/>
      <w:bookmarkEnd w:id="11"/>
      <w:r>
        <w:t xml:space="preserve">а) решение о вводе объекта в эксплуатацию в отношении объектов организаций, подведомственных Министерству обороны Российской Федерации, Службе внешней разведки Российской Федерации, Федеральной службе исполнения наказаний, Федеральной службе охраны Российской Федерации, Федеральной службе безопасности Российской Федерации или Главному управлению специальных программ Президента Российской Федерации (далее - уполномоченные органы), принимается должностными лицами соответствующих уполномоченных органов и оформляется актом ввода объекта в эксплуатацию в порядке, предусмотренном </w:t>
      </w:r>
      <w:hyperlink w:anchor="P87" w:tooltip="6. В целях оформления решения о вводе объекта в эксплуатацию в отношении объектов, указанных в подпункте &quot;а&quot; пункта 5 настоящих Правил, после его монтажа владелец объекта направляет в соответствующий уполномоченный орган уведомление о вводе объекта в эксплуата">
        <w:r>
          <w:rPr>
            <w:color w:val="0000FF"/>
          </w:rPr>
          <w:t>пунктами 6</w:t>
        </w:r>
      </w:hyperlink>
      <w:r>
        <w:t xml:space="preserve"> - </w:t>
      </w:r>
      <w:hyperlink w:anchor="P94" w:tooltip="8. В случае направления уведомления о вводе объекта в эксплуатацию в отношении объектов, указанных в подпункте &quot;а&quot; пункта 5 настоящих Правил, с нарушением положений пункта 6 настоящих Правил уполномоченный орган в течение 5 рабочих дней со дня поступления тако">
        <w:r>
          <w:rPr>
            <w:color w:val="0000FF"/>
          </w:rPr>
          <w:t>8</w:t>
        </w:r>
      </w:hyperlink>
      <w:r>
        <w:t xml:space="preserve"> настоящих Правил;</w:t>
      </w:r>
    </w:p>
    <w:p w:rsidR="00CF255F" w:rsidRDefault="00627C3C">
      <w:pPr>
        <w:pStyle w:val="ConsPlusNormal0"/>
        <w:spacing w:before="200"/>
        <w:ind w:firstLine="540"/>
        <w:jc w:val="both"/>
      </w:pPr>
      <w:bookmarkStart w:id="12" w:name="P86"/>
      <w:bookmarkEnd w:id="12"/>
      <w:r>
        <w:t xml:space="preserve">б) решение о вводе объекта в эксплуатацию в отношении объектов, не указанных в </w:t>
      </w:r>
      <w:hyperlink w:anchor="P85" w:tooltip="а) решение о вводе объекта в эксплуатацию в отношении объектов организаций, подведомственных Министерству обороны Российской Федерации, Службе внешней разведки Российской Федерации, Федеральной службе исполнения наказаний, Федеральной службе охраны Российской ">
        <w:r>
          <w:rPr>
            <w:color w:val="0000FF"/>
          </w:rPr>
          <w:t>подпункте "а"</w:t>
        </w:r>
      </w:hyperlink>
      <w:r>
        <w:t xml:space="preserve"> настоящего пункта, принимается владельцем объекта при условии выполнения требований </w:t>
      </w:r>
      <w:hyperlink w:anchor="P63" w:tooltip="4. Организация безопасного использования и содержания объекта обеспечивается владельцем объекта и включает в зависимости от вида объекта реализацию следующих мер:">
        <w:r>
          <w:rPr>
            <w:color w:val="0000FF"/>
          </w:rPr>
          <w:t>пункта 4</w:t>
        </w:r>
      </w:hyperlink>
      <w:r>
        <w:t xml:space="preserve"> настоящих Правил и на основании документов, предусмотренных </w:t>
      </w:r>
      <w:hyperlink w:anchor="P97" w:tooltip="9. Ввод в эксплуатацию, содержание и использование объекта осуществляются при наличии:">
        <w:r>
          <w:rPr>
            <w:color w:val="0000FF"/>
          </w:rPr>
          <w:t>пунктом 9</w:t>
        </w:r>
      </w:hyperlink>
      <w:r>
        <w:t xml:space="preserve"> настоящих Правил. Указанное решение оформляется актом ввода объекта в эксплуатацию, при этом владелец объекта направляет уведомление о вводе объекта в эксплуатацию в 10-дневный срок со дня принятия им решения о вводе объекта в эксплуатацию в Федеральную службу по экологическому, технологическому и атомному надзору. В целях подготовки указанного решения владелец объекта вправе привлекать специализированные организации. Владелец объекта вправе направить указанное уведомление в Федеральную службу по экологическому, технологическому и атомному надзору в том числе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CF255F" w:rsidRDefault="00627C3C">
      <w:pPr>
        <w:pStyle w:val="ConsPlusNormal0"/>
        <w:spacing w:before="200"/>
        <w:ind w:firstLine="540"/>
        <w:jc w:val="both"/>
      </w:pPr>
      <w:bookmarkStart w:id="13" w:name="P87"/>
      <w:bookmarkEnd w:id="13"/>
      <w:r>
        <w:t xml:space="preserve">6. В целях оформления решения о вводе объекта в эксплуатацию в отношении объектов, указанных в </w:t>
      </w:r>
      <w:hyperlink w:anchor="P85" w:tooltip="а) решение о вводе объекта в эксплуатацию в отношении объектов организаций, подведомственных Министерству обороны Российской Федерации, Службе внешней разведки Российской Федерации, Федеральной службе исполнения наказаний, Федеральной службе охраны Российской ">
        <w:r>
          <w:rPr>
            <w:color w:val="0000FF"/>
          </w:rPr>
          <w:t>подпункте "а" пункта 5</w:t>
        </w:r>
      </w:hyperlink>
      <w:r>
        <w:t xml:space="preserve"> настоящих Правил, после его монтажа владелец объекта направляет в соответствующий уполномоченный орган уведомление о вводе объекта в эксплуатацию с указанием:</w:t>
      </w:r>
    </w:p>
    <w:p w:rsidR="00CF255F" w:rsidRDefault="00627C3C">
      <w:pPr>
        <w:pStyle w:val="ConsPlusNormal0"/>
        <w:spacing w:before="200"/>
        <w:ind w:firstLine="540"/>
        <w:jc w:val="both"/>
      </w:pPr>
      <w:r>
        <w:t xml:space="preserve">реквизитов декларации о соответствии лифта требованиям технического </w:t>
      </w:r>
      <w:hyperlink r:id="rId25"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color w:val="0000FF"/>
          </w:rPr>
          <w:t>регламента</w:t>
        </w:r>
      </w:hyperlink>
      <w:r>
        <w:t xml:space="preserve"> Таможенного союза "Безопасность лифтов" - для лифтов;</w:t>
      </w:r>
    </w:p>
    <w:p w:rsidR="00CF255F" w:rsidRDefault="00627C3C">
      <w:pPr>
        <w:pStyle w:val="ConsPlusNormal0"/>
        <w:spacing w:before="200"/>
        <w:ind w:firstLine="540"/>
        <w:jc w:val="both"/>
      </w:pPr>
      <w:r>
        <w:t xml:space="preserve">реквизитов сертификата соответствия подъемной платформы для инвалидов, пассажирского конвейера (движущейся пешеходной дорожки) и эскалатора требованиям технического </w:t>
      </w:r>
      <w:hyperlink r:id="rId26"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
        <w:r>
          <w:rPr>
            <w:color w:val="0000FF"/>
          </w:rPr>
          <w:t>регламента</w:t>
        </w:r>
      </w:hyperlink>
      <w:r>
        <w:t xml:space="preserve"> Таможенного союза "О безопасности машин и оборудования" - для подъемной платформы для инвалидов, пассажирского конвейера (движущейся пешеходной дорожки) и эскалатора;</w:t>
      </w:r>
    </w:p>
    <w:p w:rsidR="00CF255F" w:rsidRDefault="00627C3C">
      <w:pPr>
        <w:pStyle w:val="ConsPlusNormal0"/>
        <w:spacing w:before="200"/>
        <w:ind w:firstLine="540"/>
        <w:jc w:val="both"/>
      </w:pPr>
      <w:r>
        <w:t xml:space="preserve">реквизитов страхового полиса, подтверждающего заключение договора обязательного страхования гражданской ответственности владельца объекта за причинение вреда в результате аварии на объекте в соответствии с Федеральным </w:t>
      </w:r>
      <w:hyperlink r:id="rId27"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
        <w:r>
          <w:rPr>
            <w:color w:val="0000FF"/>
          </w:rPr>
          <w:t>законом</w:t>
        </w:r>
      </w:hyperlink>
      <w:r>
        <w:t xml:space="preserve">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F255F" w:rsidRDefault="00627C3C">
      <w:pPr>
        <w:pStyle w:val="ConsPlusNormal0"/>
        <w:spacing w:before="200"/>
        <w:ind w:firstLine="540"/>
        <w:jc w:val="both"/>
      </w:pPr>
      <w:r>
        <w:t xml:space="preserve">К уведомлению о вводе объекта в эксплуатацию владелец объекта прилагает копию заключенного им договора (договоров) со специализированной организацией о выполнении работ по монтажу (демонтажу) в случае его заключения в соответствии с </w:t>
      </w:r>
      <w:hyperlink w:anchor="P113" w:tooltip="16. Владелец объекта обеспечивает выполнение одного или нескольких видов работ по монтажу, демонтажу, эксплуатации, в том числе обслуживанию и ремонту, объекта самостоятельно либо на основании соответствующего договора со специализированной организацией. В слу">
        <w:r>
          <w:rPr>
            <w:color w:val="0000FF"/>
          </w:rPr>
          <w:t>пунктом 16</w:t>
        </w:r>
      </w:hyperlink>
      <w:r>
        <w:t xml:space="preserve"> настоящих Правил и копию акта технического освидетельствования подъемной платформы для инвалидов, пассажирского конвейера (движущейся пешеходной дорожки) и эскалатора по форме, утверждаемой в соответствии с </w:t>
      </w:r>
      <w:hyperlink w:anchor="P167" w:tooltip="25. Техническое освидетельствование и обследование объектов осуществляется:">
        <w:r>
          <w:rPr>
            <w:color w:val="0000FF"/>
          </w:rPr>
          <w:t>пунктом 25</w:t>
        </w:r>
      </w:hyperlink>
      <w:r>
        <w:t xml:space="preserve"> настоящих Правил, - для подъемной платформы для инвалидов, пассажирского конвейера (движущейся пешеходной дорожки) и эскалатора.</w:t>
      </w:r>
    </w:p>
    <w:p w:rsidR="00CF255F" w:rsidRDefault="00627C3C">
      <w:pPr>
        <w:pStyle w:val="ConsPlusNormal0"/>
        <w:spacing w:before="200"/>
        <w:ind w:firstLine="540"/>
        <w:jc w:val="both"/>
      </w:pPr>
      <w:r>
        <w:t xml:space="preserve">7. Контрольный осмотр объекта, указанного в </w:t>
      </w:r>
      <w:hyperlink w:anchor="P85" w:tooltip="а) решение о вводе объекта в эксплуатацию в отношении объектов организаций, подведомственных Министерству обороны Российской Федерации, Службе внешней разведки Российской Федерации, Федеральной службе исполнения наказаний, Федеральной службе охраны Российской ">
        <w:r>
          <w:rPr>
            <w:color w:val="0000FF"/>
          </w:rPr>
          <w:t>подпункте "а" пункта 5</w:t>
        </w:r>
      </w:hyperlink>
      <w:r>
        <w:t xml:space="preserve"> настоящих Правил, проводится в течение 10 рабочих дней со дня поступления в соответствии с положениями </w:t>
      </w:r>
      <w:hyperlink w:anchor="P87" w:tooltip="6. В целях оформления решения о вводе объекта в эксплуатацию в отношении объектов, указанных в подпункте &quot;а&quot; пункта 5 настоящих Правил, после его монтажа владелец объекта направляет в соответствующий уполномоченный орган уведомление о вводе объекта в эксплуата">
        <w:r>
          <w:rPr>
            <w:color w:val="0000FF"/>
          </w:rPr>
          <w:t>пункта 6</w:t>
        </w:r>
      </w:hyperlink>
      <w:r>
        <w:t xml:space="preserve"> настоящих Правил </w:t>
      </w:r>
      <w:r>
        <w:lastRenderedPageBreak/>
        <w:t>уведомления о вводе объекта в эксплуатацию уполномоченным органом с участием владельца объекта (его уполномоченных представителей).</w:t>
      </w:r>
    </w:p>
    <w:p w:rsidR="00CF255F" w:rsidRDefault="00627C3C">
      <w:pPr>
        <w:pStyle w:val="ConsPlusNormal0"/>
        <w:spacing w:before="200"/>
        <w:ind w:firstLine="540"/>
        <w:jc w:val="both"/>
      </w:pPr>
      <w:r>
        <w:t>Контрольный осмотр указанного объекта оформляется актом контрольного осмотра объекта в 2 экземплярах с передачей одного экземпляра владельцу объекта (его уполномоченному представителю).</w:t>
      </w:r>
    </w:p>
    <w:p w:rsidR="00CF255F" w:rsidRDefault="00627C3C">
      <w:pPr>
        <w:pStyle w:val="ConsPlusNormal0"/>
        <w:spacing w:before="200"/>
        <w:ind w:firstLine="540"/>
        <w:jc w:val="both"/>
      </w:pPr>
      <w:bookmarkStart w:id="14" w:name="P94"/>
      <w:bookmarkEnd w:id="14"/>
      <w:r>
        <w:t xml:space="preserve">8. В случае направления уведомления о вводе объекта в эксплуатацию в отношении объектов, указанных в </w:t>
      </w:r>
      <w:hyperlink w:anchor="P85" w:tooltip="а) решение о вводе объекта в эксплуатацию в отношении объектов организаций, подведомственных Министерству обороны Российской Федерации, Службе внешней разведки Российской Федерации, Федеральной службе исполнения наказаний, Федеральной службе охраны Российской ">
        <w:r>
          <w:rPr>
            <w:color w:val="0000FF"/>
          </w:rPr>
          <w:t>подпункте "а" пункта 5</w:t>
        </w:r>
      </w:hyperlink>
      <w:r>
        <w:t xml:space="preserve"> настоящих Правил, с нарушением положений </w:t>
      </w:r>
      <w:hyperlink w:anchor="P87" w:tooltip="6. В целях оформления решения о вводе объекта в эксплуатацию в отношении объектов, указанных в подпункте &quot;а&quot; пункта 5 настоящих Правил, после его монтажа владелец объекта направляет в соответствующий уполномоченный орган уведомление о вводе объекта в эксплуата">
        <w:r>
          <w:rPr>
            <w:color w:val="0000FF"/>
          </w:rPr>
          <w:t>пункта 6</w:t>
        </w:r>
      </w:hyperlink>
      <w:r>
        <w:t xml:space="preserve"> настоящих Правил уполномоченный орган в течение 5 рабочих дней со дня поступления такого уведомления информирует владельца объекта о невозможности проведения контрольного осмотра объекта.</w:t>
      </w:r>
    </w:p>
    <w:p w:rsidR="00CF255F" w:rsidRDefault="00627C3C">
      <w:pPr>
        <w:pStyle w:val="ConsPlusNormal0"/>
        <w:spacing w:before="200"/>
        <w:ind w:firstLine="540"/>
        <w:jc w:val="both"/>
      </w:pPr>
      <w:r>
        <w:t xml:space="preserve">Контрольный осмотр указанного объекта проводится при условии представления владельцем объекта (его уполномоченным представителем) представителю уполномоченного органа документов, предусмотренных </w:t>
      </w:r>
      <w:hyperlink w:anchor="P97" w:tooltip="9. Ввод в эксплуатацию, содержание и использование объекта осуществляются при наличии:">
        <w:r>
          <w:rPr>
            <w:color w:val="0000FF"/>
          </w:rPr>
          <w:t>пунктом 9</w:t>
        </w:r>
      </w:hyperlink>
      <w:r>
        <w:t xml:space="preserve"> настоящих Правил. По результатам контрольного осмотра объекта при условии выполнения положений </w:t>
      </w:r>
      <w:hyperlink w:anchor="P64" w:tooltip="а) соблюдение требований технического регламента Таможенного союза &quot;Безопасность лифтов&quot;, технического регламента Таможенного союза &quot;О безопасности машин и оборудования&quot;, настоящих Правил, руководства (инструкции) по эксплуатации объекта и руководства (инструк">
        <w:r>
          <w:rPr>
            <w:color w:val="0000FF"/>
          </w:rPr>
          <w:t>подпунктов "а"</w:t>
        </w:r>
      </w:hyperlink>
      <w:r>
        <w:t xml:space="preserve"> - </w:t>
      </w:r>
      <w:hyperlink w:anchor="P67" w:tooltip="г) организация аварийно-технического обслуживания объекта в соответствии с положениями пунктов 18 и 19 настоящих Правил, руководства (инструкции) по эксплуатации объекта и руководства (инструкции) по эксплуатации системы диспетчерского (операторского) контроля">
        <w:r>
          <w:rPr>
            <w:color w:val="0000FF"/>
          </w:rPr>
          <w:t>"г"</w:t>
        </w:r>
      </w:hyperlink>
      <w:r>
        <w:t xml:space="preserve">, </w:t>
      </w:r>
      <w:hyperlink w:anchor="P72" w:tooltip="и) обеспечение сохранности документов, указанных в пункте 9 настоящих Правил;">
        <w:r>
          <w:rPr>
            <w:color w:val="0000FF"/>
          </w:rPr>
          <w:t>"и"</w:t>
        </w:r>
      </w:hyperlink>
      <w:r>
        <w:t xml:space="preserve"> - </w:t>
      </w:r>
      <w:hyperlink w:anchor="P76" w:tooltip="н) размещение в кабине лифта и на основном посадочном этаже лифта, площадках подъемных платформ для инвалидов, пассажирских конвейеров (движущихся пешеходных дорожек) и эскалаторов информации на стендах, в виде табличек, наклеек и иных носителей, содержащей:">
        <w:r>
          <w:rPr>
            <w:color w:val="0000FF"/>
          </w:rPr>
          <w:t>"н"</w:t>
        </w:r>
      </w:hyperlink>
      <w:r>
        <w:t xml:space="preserve"> и </w:t>
      </w:r>
      <w:hyperlink w:anchor="P81" w:tooltip="р) соответствие квалификации работников владельца объекта требованиям профессиональных стандартов в зависимости от выполняемых ими трудовых функций;">
        <w:r>
          <w:rPr>
            <w:color w:val="0000FF"/>
          </w:rPr>
          <w:t>"р"</w:t>
        </w:r>
      </w:hyperlink>
      <w:r>
        <w:t xml:space="preserve"> - </w:t>
      </w:r>
      <w:hyperlink w:anchor="P83" w:tooltip="т) обеспечение электрической энергией оборудования систем диспетчерского (операторского) контроля, видеонаблюдения, двусторонней переговорной связи и освещения кабины в течение не менее одного часа после прекращения энергоснабжения объекта.">
        <w:r>
          <w:rPr>
            <w:color w:val="0000FF"/>
          </w:rPr>
          <w:t>"т" пункта 4</w:t>
        </w:r>
      </w:hyperlink>
      <w:r>
        <w:t xml:space="preserve">, </w:t>
      </w:r>
      <w:hyperlink w:anchor="P114" w:tooltip="17. Лицо, осуществляющее выполнение указанных в пункте 16 настоящих Правил видов работ, должно обеспечить:">
        <w:r>
          <w:rPr>
            <w:color w:val="0000FF"/>
          </w:rPr>
          <w:t>пунктов 17</w:t>
        </w:r>
      </w:hyperlink>
      <w:r>
        <w:t xml:space="preserve"> и </w:t>
      </w:r>
      <w:hyperlink w:anchor="P145" w:tooltip="20. Контроль за работой лифтов должен осуществляться в соответствии с сопроводительной документацией объекта и руководством (инструкцией) по эксплуатации систем диспетчерского (операторского) контроля (при наличии) по выбору владельца лифта посредством:">
        <w:r>
          <w:rPr>
            <w:color w:val="0000FF"/>
          </w:rPr>
          <w:t>20</w:t>
        </w:r>
      </w:hyperlink>
      <w:r>
        <w:t xml:space="preserve"> - </w:t>
      </w:r>
      <w:hyperlink w:anchor="P152" w:tooltip="22. Контроль за работой пассажирского конвейера (движущейся пешеходной дорожки) и эскалатора должен осуществляться в соответствии с сопроводительной документацией объекта и руководством (инструкцией) по эксплуатации системы диспетчерского (операторского) контр">
        <w:r>
          <w:rPr>
            <w:color w:val="0000FF"/>
          </w:rPr>
          <w:t>22</w:t>
        </w:r>
      </w:hyperlink>
      <w:r>
        <w:t xml:space="preserve"> и в отношении лифтов и подъемных платформ для инвалидов </w:t>
      </w:r>
      <w:hyperlink w:anchor="P71" w:tooltip="з) обеспечение надлежащего функционирования двусторонней переговорной связи между лицами, находящимися в кабине лифта, на грузонесущем устройстве подъемной платформы для инвалидов, если такая платформа оборудована средствами для подключения к двусторонней пере">
        <w:r>
          <w:rPr>
            <w:color w:val="0000FF"/>
          </w:rPr>
          <w:t>подпункта "з" пункта 4</w:t>
        </w:r>
      </w:hyperlink>
      <w:r>
        <w:t xml:space="preserve"> настоящих Правил, а также при отсутствии неисправностей, указанных в </w:t>
      </w:r>
      <w:hyperlink w:anchor="P80" w:tooltip="п) приостановление использования объекта по назначению в случае обнаружения при осмотре объекта или во время его работы неисправности устройств безопасности, сигнализации, а также других неисправностей, угрожающих безопасному использованию объекта либо его обс">
        <w:r>
          <w:rPr>
            <w:color w:val="0000FF"/>
          </w:rPr>
          <w:t>подпункте "п" пункта 4</w:t>
        </w:r>
      </w:hyperlink>
      <w:r>
        <w:t xml:space="preserve"> настоящих Правил, уполномоченный орган принимает решение о вводе объекта в эксплуатацию.</w:t>
      </w:r>
    </w:p>
    <w:p w:rsidR="00CF255F" w:rsidRDefault="00627C3C">
      <w:pPr>
        <w:pStyle w:val="ConsPlusNormal0"/>
        <w:spacing w:before="200"/>
        <w:ind w:firstLine="540"/>
        <w:jc w:val="both"/>
      </w:pPr>
      <w:r>
        <w:t>Указанное решение оформляется в течение 5 рабочих дней со дня проведения контрольного осмотра объекта актом ввода объекта в эксплуатацию в 2 экземплярах с передачей одного экземпляра владельцу объекта (его уполномоченному представителю).</w:t>
      </w:r>
    </w:p>
    <w:p w:rsidR="00CF255F" w:rsidRDefault="00627C3C">
      <w:pPr>
        <w:pStyle w:val="ConsPlusNormal0"/>
        <w:spacing w:before="200"/>
        <w:ind w:firstLine="540"/>
        <w:jc w:val="both"/>
      </w:pPr>
      <w:bookmarkStart w:id="15" w:name="P97"/>
      <w:bookmarkEnd w:id="15"/>
      <w:r>
        <w:t>9. Ввод в эксплуатацию, содержание и использование объекта осуществляются при наличии:</w:t>
      </w:r>
    </w:p>
    <w:p w:rsidR="00CF255F" w:rsidRDefault="00627C3C">
      <w:pPr>
        <w:pStyle w:val="ConsPlusNormal0"/>
        <w:spacing w:before="200"/>
        <w:ind w:firstLine="540"/>
        <w:jc w:val="both"/>
      </w:pPr>
      <w:r>
        <w:t>а) сопроводительной документации объекта;</w:t>
      </w:r>
    </w:p>
    <w:p w:rsidR="00CF255F" w:rsidRDefault="00627C3C">
      <w:pPr>
        <w:pStyle w:val="ConsPlusNormal0"/>
        <w:spacing w:before="200"/>
        <w:ind w:firstLine="540"/>
        <w:jc w:val="both"/>
      </w:pPr>
      <w:r>
        <w:t xml:space="preserve">б) для лифтов - декларации о соответствии лифта требованиям технического </w:t>
      </w:r>
      <w:hyperlink r:id="rId28"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color w:val="0000FF"/>
          </w:rPr>
          <w:t>регламента</w:t>
        </w:r>
      </w:hyperlink>
      <w:r>
        <w:t xml:space="preserve"> Таможенного союза "Безопасность лифтов", представленной лицом, выполнившим монтаж лифта, и зарегистрированной в реестре выданных сертификатов соответствия и зарегистрированных деклараций о соответствии согласно </w:t>
      </w:r>
      <w:hyperlink r:id="rId29" w:tooltip="Федеральный закон от 27.12.2002 N 184-ФЗ (ред. от 25.12.2023) &quot;О техническом регулировании&quot; {КонсультантПлюс}">
        <w:r>
          <w:rPr>
            <w:color w:val="0000FF"/>
          </w:rPr>
          <w:t>пункту 6 статьи 24</w:t>
        </w:r>
      </w:hyperlink>
      <w:r>
        <w:t xml:space="preserve"> Федерального закона "О техническом регулировании", а для лифтов, прошедших в соответствии с техническим </w:t>
      </w:r>
      <w:hyperlink r:id="rId30"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color w:val="0000FF"/>
          </w:rPr>
          <w:t>регламентом</w:t>
        </w:r>
      </w:hyperlink>
      <w:r>
        <w:t xml:space="preserve"> Таможенного союза "Безопасность лифтов" оценку соответствия в форме обследования, - также заключения по результатам такого обследования, предусмотренного </w:t>
      </w:r>
      <w:hyperlink r:id="rId31"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color w:val="0000FF"/>
          </w:rPr>
          <w:t>пунктом 5(3) статьи 6</w:t>
        </w:r>
      </w:hyperlink>
      <w:r>
        <w:t xml:space="preserve"> этого технического регламента;</w:t>
      </w:r>
    </w:p>
    <w:p w:rsidR="00CF255F" w:rsidRDefault="00627C3C">
      <w:pPr>
        <w:pStyle w:val="ConsPlusNormal0"/>
        <w:spacing w:before="200"/>
        <w:ind w:firstLine="540"/>
        <w:jc w:val="both"/>
      </w:pPr>
      <w:r>
        <w:t>в) для подъемных платформ для инвалидов, пассажирских конвейеров (движущихся пешеходных дорожек) и эскалаторов - акта технического освидетельствования подъемной платформы для инвалидов, пассажирского конвейера (движущейся пешеходной дорожки) и эскалатора;</w:t>
      </w:r>
    </w:p>
    <w:p w:rsidR="00CF255F" w:rsidRDefault="00627C3C">
      <w:pPr>
        <w:pStyle w:val="ConsPlusNormal0"/>
        <w:spacing w:before="200"/>
        <w:ind w:firstLine="540"/>
        <w:jc w:val="both"/>
      </w:pPr>
      <w:r>
        <w:t xml:space="preserve">г) договора (договоров) со специализированной организацией в случае его заключения в соответствии с </w:t>
      </w:r>
      <w:hyperlink w:anchor="P113" w:tooltip="16. Владелец объекта обеспечивает выполнение одного или нескольких видов работ по монтажу, демонтажу, эксплуатации, в том числе обслуживанию и ремонту, объекта самостоятельно либо на основании соответствующего договора со специализированной организацией. В слу">
        <w:r>
          <w:rPr>
            <w:color w:val="0000FF"/>
          </w:rPr>
          <w:t>пунктом 16</w:t>
        </w:r>
      </w:hyperlink>
      <w:r>
        <w:t xml:space="preserve"> настоящих Правил, а также иных документов, подтверждающих соблюдение требований, предусмотренных </w:t>
      </w:r>
      <w:hyperlink w:anchor="P114" w:tooltip="17. Лицо, осуществляющее выполнение указанных в пункте 16 настоящих Правил видов работ, должно обеспечить:">
        <w:r>
          <w:rPr>
            <w:color w:val="0000FF"/>
          </w:rPr>
          <w:t>пунктом 17</w:t>
        </w:r>
      </w:hyperlink>
      <w:r>
        <w:t xml:space="preserve"> настоящих Правил;</w:t>
      </w:r>
    </w:p>
    <w:p w:rsidR="00CF255F" w:rsidRDefault="00627C3C">
      <w:pPr>
        <w:pStyle w:val="ConsPlusNormal0"/>
        <w:spacing w:before="200"/>
        <w:ind w:firstLine="540"/>
        <w:jc w:val="both"/>
      </w:pPr>
      <w:r>
        <w:t xml:space="preserve">д) страхового полиса, подтверждающего заключение договора обязательного страхования гражданской ответственности владельца объекта за причинение вреда в результате аварии на объекте в соответствии с Федеральным </w:t>
      </w:r>
      <w:hyperlink r:id="rId32"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
        <w:r>
          <w:rPr>
            <w:color w:val="0000FF"/>
          </w:rPr>
          <w:t>законом</w:t>
        </w:r>
      </w:hyperlink>
      <w:r>
        <w:t xml:space="preserve">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F255F" w:rsidRDefault="00627C3C">
      <w:pPr>
        <w:pStyle w:val="ConsPlusNormal0"/>
        <w:spacing w:before="200"/>
        <w:ind w:firstLine="540"/>
        <w:jc w:val="both"/>
      </w:pPr>
      <w:bookmarkStart w:id="16" w:name="P103"/>
      <w:bookmarkEnd w:id="16"/>
      <w:r>
        <w:t xml:space="preserve">10. Учет объектов, указанных в </w:t>
      </w:r>
      <w:hyperlink w:anchor="P85" w:tooltip="а) решение о вводе объекта в эксплуатацию в отношении объектов организаций, подведомственных Министерству обороны Российской Федерации, Службе внешней разведки Российской Федерации, Федеральной службе исполнения наказаний, Федеральной службе охраны Российской ">
        <w:r>
          <w:rPr>
            <w:color w:val="0000FF"/>
          </w:rPr>
          <w:t>подпункте "а" пункта 5</w:t>
        </w:r>
      </w:hyperlink>
      <w:r>
        <w:t xml:space="preserve"> настоящих Правил, осуществляется в соответствующем реестре объектов, ведение которого осуществляется соответствующим уполномоченным органом в установленном им порядке. Основанием для включения сведений об объекте в указанный реестр является акт ввода объекта в эксплуатацию.</w:t>
      </w:r>
    </w:p>
    <w:p w:rsidR="00CF255F" w:rsidRDefault="00627C3C">
      <w:pPr>
        <w:pStyle w:val="ConsPlusNormal0"/>
        <w:spacing w:before="200"/>
        <w:ind w:firstLine="540"/>
        <w:jc w:val="both"/>
      </w:pPr>
      <w:r>
        <w:t xml:space="preserve">Учет объектов, указанных в </w:t>
      </w:r>
      <w:hyperlink w:anchor="P86" w:tooltip="б) решение о вводе объекта в эксплуатацию в отношении объектов, не указанных в подпункте &quot;а&quot; настоящего пункта, принимается владельцем объекта при условии выполнения требований пункта 4 настоящих Правил и на основании документов, предусмотренных пунктом 9 наст">
        <w:r>
          <w:rPr>
            <w:color w:val="0000FF"/>
          </w:rPr>
          <w:t>подпункте "б" пункта 5</w:t>
        </w:r>
      </w:hyperlink>
      <w:r>
        <w:t xml:space="preserve"> настоящих Правил, осуществляется в реестре объектов, ведение которого осуществляет Федеральная служба по экологическому, технологическому и атомному надзору в установленном ею </w:t>
      </w:r>
      <w:hyperlink r:id="rId33" w:tooltip="Приказ Ростехнадзора от 28.12.2023 N 495 &quot;Об утверждении Порядка ведения реестра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подлежащих учету Феде">
        <w:r>
          <w:rPr>
            <w:color w:val="0000FF"/>
          </w:rPr>
          <w:t>порядке</w:t>
        </w:r>
      </w:hyperlink>
      <w:r>
        <w:t>. Основанием для включения сведений об объекте в указанный реестр является уведомление о вводе объекта в эксплуатацию.</w:t>
      </w:r>
    </w:p>
    <w:p w:rsidR="00CF255F" w:rsidRDefault="00627C3C">
      <w:pPr>
        <w:pStyle w:val="ConsPlusNormal0"/>
        <w:spacing w:before="200"/>
        <w:ind w:firstLine="540"/>
        <w:jc w:val="both"/>
      </w:pPr>
      <w:r>
        <w:t xml:space="preserve">11. Уполномоченный орган в течение 5 рабочих дней со дня принятия решения о вводе объекта в эксплуатацию, а Федеральная служба по экологическому, технологическому и атомному надзору в течение 5 рабочих дней со дня поступления уведомления о вводе объекта в эксплуатацию направляют владельцу объекта информацию о постановке объекта на учет с указанием номера объекта в соответствующем </w:t>
      </w:r>
      <w:r>
        <w:lastRenderedPageBreak/>
        <w:t>реестре объектов.</w:t>
      </w:r>
    </w:p>
    <w:p w:rsidR="00CF255F" w:rsidRDefault="00627C3C">
      <w:pPr>
        <w:pStyle w:val="ConsPlusNormal0"/>
        <w:spacing w:before="200"/>
        <w:ind w:firstLine="540"/>
        <w:jc w:val="both"/>
      </w:pPr>
      <w:r>
        <w:t>При направлении указанного уведомления в Федеральную службу по экологическому, технологическому и атомному надзору в форме электронного документа с использованием единого портала срок направления Федеральной службой по экологическому, технологическому и атомному надзору владельцу объекта информации о постановке объекта на учет составляет 3 рабочих дня со дня поступления указанного уведомления.</w:t>
      </w:r>
    </w:p>
    <w:p w:rsidR="00CF255F" w:rsidRDefault="00627C3C">
      <w:pPr>
        <w:pStyle w:val="ConsPlusNormal0"/>
        <w:spacing w:before="200"/>
        <w:ind w:firstLine="540"/>
        <w:jc w:val="both"/>
      </w:pPr>
      <w:r>
        <w:t xml:space="preserve">12. При выводе объекта из эксплуатации для снятия объекта с учета владелец объекта в срок, не превышающий 10 рабочих дней со дня прекращения использования объекта, направляет в органы, уполномоченные на ведение реестров объектов в соответствии с </w:t>
      </w:r>
      <w:hyperlink w:anchor="P103" w:tooltip="10. Учет объектов, указанных в подпункте &quot;а&quot; пункта 5 настоящих Правил, осуществляется в соответствующем реестре объектов, ведение которого осуществляется соответствующим уполномоченным органом в установленном им порядке. Основанием для включения сведений об о">
        <w:r>
          <w:rPr>
            <w:color w:val="0000FF"/>
          </w:rPr>
          <w:t>пунктом 10</w:t>
        </w:r>
      </w:hyperlink>
      <w:r>
        <w:t xml:space="preserve"> настоящих Правил, уведомление о выводе объекта из эксплуатации.</w:t>
      </w:r>
    </w:p>
    <w:p w:rsidR="00CF255F" w:rsidRDefault="00627C3C">
      <w:pPr>
        <w:pStyle w:val="ConsPlusNormal0"/>
        <w:spacing w:before="200"/>
        <w:ind w:firstLine="540"/>
        <w:jc w:val="both"/>
      </w:pPr>
      <w:r>
        <w:t>Владелец объекта вправе направить указанное уведомление в Федеральную службу по экологическому, технологическому и атомному надзору в форме электронного документа с использованием единого портала. В этом случае срок направления Федеральной службой по экологическому, технологическому и атомному надзору владельцу объекта информации о снятии объекта с учета составляет 2 рабочих дня со дня поступления указанного уведомления.</w:t>
      </w:r>
    </w:p>
    <w:p w:rsidR="00CF255F" w:rsidRDefault="00627C3C">
      <w:pPr>
        <w:pStyle w:val="ConsPlusNormal0"/>
        <w:spacing w:before="200"/>
        <w:ind w:firstLine="540"/>
        <w:jc w:val="both"/>
      </w:pPr>
      <w:r>
        <w:t>13. Формы уведомления о вводе объекта в эксплуатацию (выводе объекта из эксплуатации), акта контрольного осмотра объекта и акта ввода объекта в эксплуатацию утверждаются Федеральной службой по экологическому, технологическому и атомному надзору.</w:t>
      </w:r>
    </w:p>
    <w:p w:rsidR="00CF255F" w:rsidRDefault="00627C3C">
      <w:pPr>
        <w:pStyle w:val="ConsPlusNormal0"/>
        <w:spacing w:before="200"/>
        <w:ind w:firstLine="540"/>
        <w:jc w:val="both"/>
      </w:pPr>
      <w:r>
        <w:t>14. Сведения о вводе объекта в эксплуатацию и постановке объекта на учет владелец объекта вносит в паспорт объекта.</w:t>
      </w:r>
    </w:p>
    <w:p w:rsidR="00CF255F" w:rsidRDefault="00627C3C">
      <w:pPr>
        <w:pStyle w:val="ConsPlusNormal0"/>
        <w:spacing w:before="200"/>
        <w:ind w:firstLine="540"/>
        <w:jc w:val="both"/>
      </w:pPr>
      <w:r>
        <w:t xml:space="preserve">15. При смене владельца объекта новый владелец объекта обеспечивает наличие документов, предусмотренных </w:t>
      </w:r>
      <w:hyperlink w:anchor="P97" w:tooltip="9. Ввод в эксплуатацию, содержание и использование объекта осуществляются при наличии:">
        <w:r>
          <w:rPr>
            <w:color w:val="0000FF"/>
          </w:rPr>
          <w:t>пунктом 9</w:t>
        </w:r>
      </w:hyperlink>
      <w:r>
        <w:t xml:space="preserve"> настоящих Правил, и в течение 10 рабочих дней со дня перехода к нему права владения и пользования объектом направляет в органы, уполномоченные на ведение реестров объектов в соответствии с </w:t>
      </w:r>
      <w:hyperlink w:anchor="P103" w:tooltip="10. Учет объектов, указанных в подпункте &quot;а&quot; пункта 5 настоящих Правил, осуществляется в соответствующем реестре объектов, ведение которого осуществляется соответствующим уполномоченным органом в установленном им порядке. Основанием для включения сведений об о">
        <w:r>
          <w:rPr>
            <w:color w:val="0000FF"/>
          </w:rPr>
          <w:t>пунктом 10</w:t>
        </w:r>
      </w:hyperlink>
      <w:r>
        <w:t xml:space="preserve"> настоящих Правил, уведомление о смене владельца объекта по </w:t>
      </w:r>
      <w:hyperlink r:id="rId34" w:tooltip="Приказ Ростехнадзора от 14.08.2017 N 309 (ред. от 19.09.2019) &quot;Об утверждении форм документов, необходимых для реализации пунктов 13, 15, 23 Правил организации безопасного использования и содержания лифтов, подъемных платформ для инвалидов, пассажирских конвей">
        <w:r>
          <w:rPr>
            <w:color w:val="0000FF"/>
          </w:rPr>
          <w:t>форме</w:t>
        </w:r>
      </w:hyperlink>
      <w:r>
        <w:t>, утвержденной Федеральной службой по экологическому, технологическому и атомному надзору.</w:t>
      </w:r>
    </w:p>
    <w:p w:rsidR="00CF255F" w:rsidRDefault="00627C3C">
      <w:pPr>
        <w:pStyle w:val="ConsPlusNormal0"/>
        <w:spacing w:before="200"/>
        <w:ind w:firstLine="540"/>
        <w:jc w:val="both"/>
      </w:pPr>
      <w:r>
        <w:t>Новый владелец объекта вправе направить указанное уведомление в Федеральную службу по экологическому, технологическому и атомному надзору в форме электронного документа с использованием единого портала. В этом случае срок направления Федеральной службой по экологическому, технологическому и атомному надзору новому владельцу объекта информации о внесенных изменениях в реестр объектов составляет 2 рабочих дня со дня поступления указанного уведомления.</w:t>
      </w:r>
    </w:p>
    <w:p w:rsidR="00CF255F" w:rsidRDefault="00627C3C">
      <w:pPr>
        <w:pStyle w:val="ConsPlusNormal0"/>
        <w:spacing w:before="200"/>
        <w:ind w:firstLine="540"/>
        <w:jc w:val="both"/>
      </w:pPr>
      <w:bookmarkStart w:id="17" w:name="P113"/>
      <w:bookmarkEnd w:id="17"/>
      <w:r>
        <w:t>16. Владелец объекта обеспечивает выполнение одного или нескольких видов работ по монтажу, демонтажу, эксплуатации, в том числе обслуживанию и ремонту, объекта самостоятельно либо на основании соответствующего договора со специализированной организацией. В случае заключения указанного договора владелец объекта передает в специализированную организацию копию руководства (инструкции) по эксплуатации объекта.</w:t>
      </w:r>
    </w:p>
    <w:p w:rsidR="00CF255F" w:rsidRDefault="00627C3C">
      <w:pPr>
        <w:pStyle w:val="ConsPlusNormal0"/>
        <w:spacing w:before="200"/>
        <w:ind w:firstLine="540"/>
        <w:jc w:val="both"/>
      </w:pPr>
      <w:bookmarkStart w:id="18" w:name="P114"/>
      <w:bookmarkEnd w:id="18"/>
      <w:r>
        <w:t xml:space="preserve">17. Лицо, осуществляющее выполнение указанных в </w:t>
      </w:r>
      <w:hyperlink w:anchor="P113" w:tooltip="16. Владелец объекта обеспечивает выполнение одного или нескольких видов работ по монтажу, демонтажу, эксплуатации, в том числе обслуживанию и ремонту, объекта самостоятельно либо на основании соответствующего договора со специализированной организацией. В слу">
        <w:r>
          <w:rPr>
            <w:color w:val="0000FF"/>
          </w:rPr>
          <w:t>пункте 16</w:t>
        </w:r>
      </w:hyperlink>
      <w:r>
        <w:t xml:space="preserve"> настоящих Правил видов работ, должно обеспечить:</w:t>
      </w:r>
    </w:p>
    <w:p w:rsidR="00CF255F" w:rsidRDefault="00627C3C">
      <w:pPr>
        <w:pStyle w:val="ConsPlusNormal0"/>
        <w:spacing w:before="200"/>
        <w:ind w:firstLine="540"/>
        <w:jc w:val="both"/>
      </w:pPr>
      <w:r>
        <w:t>а) наличие в штате квалифицированного персонала. Численность и уровень квалификации квалифицированного персонала определяются с учетом выполняемых квалифицированным персоналом трудовых функций, требований настоящих Правил, руководства (инструкции) по эксплуатации объекта и руководства (инструкции) по монтажу объекта (при наличии), а также с учетом условий и особенностей использования, технического состояния и количества объектов;</w:t>
      </w:r>
    </w:p>
    <w:p w:rsidR="00CF255F" w:rsidRDefault="00627C3C">
      <w:pPr>
        <w:pStyle w:val="ConsPlusNormal0"/>
        <w:spacing w:before="200"/>
        <w:ind w:firstLine="540"/>
        <w:jc w:val="both"/>
      </w:pPr>
      <w:r>
        <w:t>б) для квалифицированного персонала - наличие производственных (должностных) инструкций, содержащих объем специальных знаний, соответствующих занимаемой должности, а также определяющих функции (с учетом требований профессионального стандарта), обязанности, права и ответственность. Указанные инструкции должны содержать меры по приведению объекта в положение, исключающее возможность причинения вреда жизни и здоровью граждан, принимаемые в случае нахождения объекта в неисправном состоянии, а также порядок оповещения о возникновении аварий и инцидентов;</w:t>
      </w:r>
    </w:p>
    <w:p w:rsidR="00CF255F" w:rsidRDefault="00627C3C">
      <w:pPr>
        <w:pStyle w:val="ConsPlusNormal0"/>
        <w:spacing w:before="200"/>
        <w:ind w:firstLine="540"/>
        <w:jc w:val="both"/>
      </w:pPr>
      <w:r>
        <w:t>в) допуск квалифицированного персонала к выполнению соответствующих видов работ на основании распорядительного акта;</w:t>
      </w:r>
    </w:p>
    <w:p w:rsidR="00CF255F" w:rsidRDefault="00627C3C">
      <w:pPr>
        <w:pStyle w:val="ConsPlusNormal0"/>
        <w:spacing w:before="200"/>
        <w:ind w:firstLine="540"/>
        <w:jc w:val="both"/>
      </w:pPr>
      <w:r>
        <w:lastRenderedPageBreak/>
        <w:t>г) государственную регистрацию в качестве юридического лица или индивидуального предпринимателя на территории Российской Федерации;</w:t>
      </w:r>
    </w:p>
    <w:p w:rsidR="00CF255F" w:rsidRDefault="00627C3C">
      <w:pPr>
        <w:pStyle w:val="ConsPlusNormal0"/>
        <w:spacing w:before="200"/>
        <w:ind w:firstLine="540"/>
        <w:jc w:val="both"/>
      </w:pPr>
      <w:r>
        <w:t>д) наличие распорядительного акта, определяющего структуру управления, обеспечивающую каждому работнику сферу деятельности и пределы его полномочий, закрепление обязанностей квалифицированного персонала по организации работ, контролю их качества, охране труда, подготовке и повышению квалификации работников;</w:t>
      </w:r>
    </w:p>
    <w:p w:rsidR="00CF255F" w:rsidRDefault="00627C3C">
      <w:pPr>
        <w:pStyle w:val="ConsPlusNormal0"/>
        <w:spacing w:before="200"/>
        <w:ind w:firstLine="540"/>
        <w:jc w:val="both"/>
      </w:pPr>
      <w:r>
        <w:t>е) выполнение работ:</w:t>
      </w:r>
    </w:p>
    <w:p w:rsidR="00CF255F" w:rsidRDefault="00627C3C">
      <w:pPr>
        <w:pStyle w:val="ConsPlusNormal0"/>
        <w:spacing w:before="200"/>
        <w:ind w:firstLine="540"/>
        <w:jc w:val="both"/>
      </w:pPr>
      <w:r>
        <w:t>по монтажу, демонтажу объекта - в соответствии с документацией по установке объекта, руководством (инструкцией) по эксплуатации объекта и руководством (инструкцией) по монтажу объекта (при наличии), проектом производства таких работ;</w:t>
      </w:r>
    </w:p>
    <w:p w:rsidR="00CF255F" w:rsidRDefault="00627C3C">
      <w:pPr>
        <w:pStyle w:val="ConsPlusNormal0"/>
        <w:spacing w:before="200"/>
        <w:ind w:firstLine="540"/>
        <w:jc w:val="both"/>
      </w:pPr>
      <w:r>
        <w:t>по эксплуатации, в том числе по обслуживанию и ремонту, объекта - в соответствии с руководством (инструкцией) по эксплуатации объекта. В случае отсутствия в руководстве (инструкции) по эксплуатации объекта информации о составе и периодичности работ по обслуживанию объекта должен быть определен состав работ, подлежащих выполнению со следующей периодичностью:</w:t>
      </w:r>
    </w:p>
    <w:p w:rsidR="00CF255F" w:rsidRDefault="00627C3C">
      <w:pPr>
        <w:pStyle w:val="ConsPlusNormal0"/>
        <w:spacing w:before="200"/>
        <w:ind w:firstLine="540"/>
        <w:jc w:val="both"/>
      </w:pPr>
      <w:r>
        <w:t>ежемесячно;</w:t>
      </w:r>
    </w:p>
    <w:p w:rsidR="00CF255F" w:rsidRDefault="00627C3C">
      <w:pPr>
        <w:pStyle w:val="ConsPlusNormal0"/>
        <w:spacing w:before="200"/>
        <w:ind w:firstLine="540"/>
        <w:jc w:val="both"/>
      </w:pPr>
      <w:r>
        <w:t>один раз в 3 месяца;</w:t>
      </w:r>
    </w:p>
    <w:p w:rsidR="00CF255F" w:rsidRDefault="00627C3C">
      <w:pPr>
        <w:pStyle w:val="ConsPlusNormal0"/>
        <w:spacing w:before="200"/>
        <w:ind w:firstLine="540"/>
        <w:jc w:val="both"/>
      </w:pPr>
      <w:r>
        <w:t>один раз в 6 месяцев;</w:t>
      </w:r>
    </w:p>
    <w:p w:rsidR="00CF255F" w:rsidRDefault="00627C3C">
      <w:pPr>
        <w:pStyle w:val="ConsPlusNormal0"/>
        <w:spacing w:before="200"/>
        <w:ind w:firstLine="540"/>
        <w:jc w:val="both"/>
      </w:pPr>
      <w:r>
        <w:t>один раз в 12 месяцев;</w:t>
      </w:r>
    </w:p>
    <w:p w:rsidR="00CF255F" w:rsidRDefault="00627C3C">
      <w:pPr>
        <w:pStyle w:val="ConsPlusNormal0"/>
        <w:spacing w:before="200"/>
        <w:ind w:firstLine="540"/>
        <w:jc w:val="both"/>
      </w:pPr>
      <w:r>
        <w:t>ж) организацию и выполнение аварийно-восстановительных и аварийно-технических работ;</w:t>
      </w:r>
    </w:p>
    <w:p w:rsidR="00CF255F" w:rsidRDefault="00627C3C">
      <w:pPr>
        <w:pStyle w:val="ConsPlusNormal0"/>
        <w:spacing w:before="200"/>
        <w:ind w:firstLine="540"/>
        <w:jc w:val="both"/>
      </w:pPr>
      <w:r>
        <w:t>з) устранение неисправностей, не связанных с капитальным ремонтом (модернизацией) объекта, в срок, не превышающий 24 часов с момента его остановки;</w:t>
      </w:r>
    </w:p>
    <w:p w:rsidR="00CF255F" w:rsidRDefault="00627C3C">
      <w:pPr>
        <w:pStyle w:val="ConsPlusNormal0"/>
        <w:spacing w:before="200"/>
        <w:ind w:firstLine="540"/>
        <w:jc w:val="both"/>
      </w:pPr>
      <w:r>
        <w:t>и) назначение распорядительным актом из числа квалифицированного персонала:</w:t>
      </w:r>
    </w:p>
    <w:p w:rsidR="00CF255F" w:rsidRDefault="00627C3C">
      <w:pPr>
        <w:pStyle w:val="ConsPlusNormal0"/>
        <w:spacing w:before="200"/>
        <w:ind w:firstLine="540"/>
        <w:jc w:val="both"/>
      </w:pPr>
      <w:r>
        <w:t>лица, ответственного за организацию эксплуатации объекта. На это лицо возлагается контроль за работой лифтеров, операторов подъемных платформ для инвалидов, пассажирских конвейеров (движущихся пешеходных дорожек), эскалаторов и диспетчеров по контролю за работой лифтов;</w:t>
      </w:r>
    </w:p>
    <w:p w:rsidR="00CF255F" w:rsidRDefault="00627C3C">
      <w:pPr>
        <w:pStyle w:val="ConsPlusNormal0"/>
        <w:spacing w:before="200"/>
        <w:ind w:firstLine="540"/>
        <w:jc w:val="both"/>
      </w:pPr>
      <w:r>
        <w:t>лица, ответственного за организацию обслуживания и ремонта объекта. На это лицо возлагается контроль за работой электромехаников по лифтам (подъемным платформам для инвалидов), электромехаников пассажирских конвейеров (движущихся пешеходных дорожек) и эскалаторов. Сведения об указанном лице (фамилия, имя, отчество (при наличии), должность, дата и номер распорядительного акта о его назначении) и его подпись вносятся в паспорт объекта. В случае выполнения владельцем объекта работ по эксплуатации, в том числе обслуживанию и ремонту, объекта самостоятельно допускается возлагать обязанности лица, ответственного за организацию эксплуатации объекта, на лицо, ответственное за организацию обслуживания и ремонта объекта;</w:t>
      </w:r>
    </w:p>
    <w:p w:rsidR="00CF255F" w:rsidRDefault="00627C3C">
      <w:pPr>
        <w:pStyle w:val="ConsPlusNormal0"/>
        <w:spacing w:before="200"/>
        <w:ind w:firstLine="540"/>
        <w:jc w:val="both"/>
      </w:pPr>
      <w:r>
        <w:t>электромеханика по лифтам (подъемным платформам для инвалидов), электромеханика пассажирского конвейера (движущейся пешеходной дорожки) и эскалатора из числа квалифицированного персонала по обслуживанию и ремонту объекта. В распорядительном акте указываются сведения о местонахождении каждого закрепленного за работником объекта с указанием заводского номера и номера объекта в соответствующем реестре объектов;</w:t>
      </w:r>
    </w:p>
    <w:p w:rsidR="00CF255F" w:rsidRDefault="00627C3C">
      <w:pPr>
        <w:pStyle w:val="ConsPlusNormal0"/>
        <w:spacing w:before="200"/>
        <w:ind w:firstLine="540"/>
        <w:jc w:val="both"/>
      </w:pPr>
      <w:r>
        <w:t>лифтера, оператора подъемной платформы для инвалидов, пассажирского конвейера (движущейся пешеходной дорожки), эскалатора и диспетчера по контролю за работой лифтов.</w:t>
      </w:r>
    </w:p>
    <w:p w:rsidR="00CF255F" w:rsidRDefault="00627C3C">
      <w:pPr>
        <w:pStyle w:val="ConsPlusNormal0"/>
        <w:spacing w:before="200"/>
        <w:ind w:firstLine="540"/>
        <w:jc w:val="both"/>
      </w:pPr>
      <w:bookmarkStart w:id="19" w:name="P134"/>
      <w:bookmarkEnd w:id="19"/>
      <w:r>
        <w:t>18. Аварийно-техническое обслуживание объекта должно осуществляться круглосуточно и обеспечивать:</w:t>
      </w:r>
    </w:p>
    <w:p w:rsidR="00CF255F" w:rsidRDefault="00627C3C">
      <w:pPr>
        <w:pStyle w:val="ConsPlusNormal0"/>
        <w:spacing w:before="200"/>
        <w:ind w:firstLine="540"/>
        <w:jc w:val="both"/>
      </w:pPr>
      <w:r>
        <w:t>а) прием сведений о неисправностях объекта и возникновении аварийных ситуаций на объекте, их регистрацию и передачу квалифицированному персоналу для принятия соответствующих мер, а также контроль за исполнением таких мер;</w:t>
      </w:r>
    </w:p>
    <w:p w:rsidR="00CF255F" w:rsidRDefault="00627C3C">
      <w:pPr>
        <w:pStyle w:val="ConsPlusNormal0"/>
        <w:spacing w:before="200"/>
        <w:ind w:firstLine="540"/>
        <w:jc w:val="both"/>
      </w:pPr>
      <w:r>
        <w:lastRenderedPageBreak/>
        <w:t>б) устранение неисправностей объекта и неисправностей, связанных с прекращением функционирования двусторонней переговорной связи и (или) диспетчерского (операторского) контроля за работой объекта.</w:t>
      </w:r>
    </w:p>
    <w:p w:rsidR="00CF255F" w:rsidRDefault="00627C3C">
      <w:pPr>
        <w:pStyle w:val="ConsPlusNormal0"/>
        <w:spacing w:before="200"/>
        <w:ind w:firstLine="540"/>
        <w:jc w:val="both"/>
      </w:pPr>
      <w:bookmarkStart w:id="20" w:name="P137"/>
      <w:bookmarkEnd w:id="20"/>
      <w:r>
        <w:t>19. Порядок выполнения работ по аварийно-техническому обслуживанию объекта регламентируется распорядительными актами лица, их выполняющего, в которых предусматриваются:</w:t>
      </w:r>
    </w:p>
    <w:p w:rsidR="00CF255F" w:rsidRDefault="00627C3C">
      <w:pPr>
        <w:pStyle w:val="ConsPlusNormal0"/>
        <w:spacing w:before="200"/>
        <w:ind w:firstLine="540"/>
        <w:jc w:val="both"/>
      </w:pPr>
      <w:r>
        <w:t xml:space="preserve">а) выполнение требований </w:t>
      </w:r>
      <w:hyperlink w:anchor="P134" w:tooltip="18. Аварийно-техническое обслуживание объекта должно осуществляться круглосуточно и обеспечивать:">
        <w:r>
          <w:rPr>
            <w:color w:val="0000FF"/>
          </w:rPr>
          <w:t>пункта 18</w:t>
        </w:r>
      </w:hyperlink>
      <w:r>
        <w:t xml:space="preserve"> настоящих Правил;</w:t>
      </w:r>
    </w:p>
    <w:p w:rsidR="00CF255F" w:rsidRDefault="00627C3C">
      <w:pPr>
        <w:pStyle w:val="ConsPlusNormal0"/>
        <w:spacing w:before="200"/>
        <w:ind w:firstLine="540"/>
        <w:jc w:val="both"/>
      </w:pPr>
      <w:r>
        <w:t>б) порядок функционирования аварийной службы, в том числе в ночное время, рабочие, выходные и нерабочие праздничные дни;</w:t>
      </w:r>
    </w:p>
    <w:p w:rsidR="00CF255F" w:rsidRDefault="00627C3C">
      <w:pPr>
        <w:pStyle w:val="ConsPlusNormal0"/>
        <w:spacing w:before="200"/>
        <w:ind w:firstLine="540"/>
        <w:jc w:val="both"/>
      </w:pPr>
      <w:r>
        <w:t>в) особенности организации функционирования аварийной службы в экстремальных условиях (авария, пожар, затопление, прекращение энергоснабжения и другое);</w:t>
      </w:r>
    </w:p>
    <w:p w:rsidR="00CF255F" w:rsidRDefault="00627C3C">
      <w:pPr>
        <w:pStyle w:val="ConsPlusNormal0"/>
        <w:spacing w:before="200"/>
        <w:ind w:firstLine="540"/>
        <w:jc w:val="both"/>
      </w:pPr>
      <w:r>
        <w:t>г) необходимое количество квалифицированного персонала, его подбор и расстановку с учетом уровня квалификации;</w:t>
      </w:r>
    </w:p>
    <w:p w:rsidR="00CF255F" w:rsidRDefault="00627C3C">
      <w:pPr>
        <w:pStyle w:val="ConsPlusNormal0"/>
        <w:spacing w:before="200"/>
        <w:ind w:firstLine="540"/>
        <w:jc w:val="both"/>
      </w:pPr>
      <w:r>
        <w:t>д) требования об обеспечении работников аварийной службы запасными частями, материалами и оборудованием, необходимыми для выполнения аварийных работ по пуску остановившихся объектов;</w:t>
      </w:r>
    </w:p>
    <w:p w:rsidR="00CF255F" w:rsidRDefault="00627C3C">
      <w:pPr>
        <w:pStyle w:val="ConsPlusNormal0"/>
        <w:spacing w:before="200"/>
        <w:ind w:firstLine="540"/>
        <w:jc w:val="both"/>
      </w:pPr>
      <w:r>
        <w:t>е) требования о техническом оснащении необходимыми транспортными средствами и средствами связи с диспетчером по контролю за работой лифтов;</w:t>
      </w:r>
    </w:p>
    <w:p w:rsidR="00CF255F" w:rsidRDefault="00627C3C">
      <w:pPr>
        <w:pStyle w:val="ConsPlusNormal0"/>
        <w:spacing w:before="200"/>
        <w:ind w:firstLine="540"/>
        <w:jc w:val="both"/>
      </w:pPr>
      <w:r>
        <w:t xml:space="preserve">ж) положения об эвакуации лиц, находящихся на объекте (внутри объекта), в случае его аварийной остановки, которая должна осуществляться в течение 30 минут с момента регистрации соответствующей информации лицом, которое в соответствии с </w:t>
      </w:r>
      <w:hyperlink w:anchor="P113" w:tooltip="16. Владелец объекта обеспечивает выполнение одного или нескольких видов работ по монтажу, демонтажу, эксплуатации, в том числе обслуживанию и ремонту, объекта самостоятельно либо на основании соответствующего договора со специализированной организацией. В слу">
        <w:r>
          <w:rPr>
            <w:color w:val="0000FF"/>
          </w:rPr>
          <w:t>пунктом 16</w:t>
        </w:r>
      </w:hyperlink>
      <w:r>
        <w:t xml:space="preserve"> настоящих Правил осуществляет обслуживание объекта. Эвакуация осуществляется квалифицированным персоналом с учетом требований руководства (инструкции) по эксплуатации объекта. При отсутствии таких требований эвакуация осуществляется в соответствии с распорядительными актами лица, которое в соответствии с </w:t>
      </w:r>
      <w:hyperlink w:anchor="P113" w:tooltip="16. Владелец объекта обеспечивает выполнение одного или нескольких видов работ по монтажу, демонтажу, эксплуатации, в том числе обслуживанию и ремонту, объекта самостоятельно либо на основании соответствующего договора со специализированной организацией. В слу">
        <w:r>
          <w:rPr>
            <w:color w:val="0000FF"/>
          </w:rPr>
          <w:t>пунктом 16</w:t>
        </w:r>
      </w:hyperlink>
      <w:r>
        <w:t xml:space="preserve"> настоящих Правил осуществляет обслуживание объекта.</w:t>
      </w:r>
    </w:p>
    <w:p w:rsidR="00CF255F" w:rsidRDefault="00627C3C">
      <w:pPr>
        <w:pStyle w:val="ConsPlusNormal0"/>
        <w:spacing w:before="200"/>
        <w:ind w:firstLine="540"/>
        <w:jc w:val="both"/>
      </w:pPr>
      <w:bookmarkStart w:id="21" w:name="P145"/>
      <w:bookmarkEnd w:id="21"/>
      <w:r>
        <w:t>20. Контроль за работой лифтов должен осуществляться в соответствии с сопроводительной документацией объекта и руководством (инструкцией) по эксплуатации систем диспетчерского (операторского) контроля (при наличии) по выбору владельца лифта посредством:</w:t>
      </w:r>
    </w:p>
    <w:p w:rsidR="00CF255F" w:rsidRDefault="00627C3C">
      <w:pPr>
        <w:pStyle w:val="ConsPlusNormal0"/>
        <w:spacing w:before="200"/>
        <w:ind w:firstLine="540"/>
        <w:jc w:val="both"/>
      </w:pPr>
      <w:r>
        <w:t>а) диспетчерского (операторского) контроля за работой объекта;</w:t>
      </w:r>
    </w:p>
    <w:p w:rsidR="00CF255F" w:rsidRDefault="00627C3C">
      <w:pPr>
        <w:pStyle w:val="ConsPlusNormal0"/>
        <w:spacing w:before="200"/>
        <w:ind w:firstLine="540"/>
        <w:jc w:val="both"/>
      </w:pPr>
      <w:r>
        <w:t>б) постоянного контроля за работой лифта квалифицированным персоналом, находящимся на объекте, в соответствии с руководством (инструкцией) по эксплуатации объекта.</w:t>
      </w:r>
    </w:p>
    <w:p w:rsidR="00CF255F" w:rsidRDefault="00627C3C">
      <w:pPr>
        <w:pStyle w:val="ConsPlusNormal0"/>
        <w:spacing w:before="200"/>
        <w:ind w:firstLine="540"/>
        <w:jc w:val="both"/>
      </w:pPr>
      <w:r>
        <w:t>21. При наличии возможности использования подъемной платформы для инвалидов без участия квалифицированного персонала (оператора подъемной платформы для инвалидов) контроль за ее работой должен осуществляться с помощью системы диспетчерского (операторского) контроля в соответствии с сопроводительной документацией объекта и руководством (инструкцией) по эксплуатации системы диспетчерского (операторского) контроля, которая должна обеспечивать:</w:t>
      </w:r>
    </w:p>
    <w:p w:rsidR="00CF255F" w:rsidRDefault="00627C3C">
      <w:pPr>
        <w:pStyle w:val="ConsPlusNormal0"/>
        <w:spacing w:before="200"/>
        <w:ind w:firstLine="540"/>
        <w:jc w:val="both"/>
      </w:pPr>
      <w:r>
        <w:t>двустороннюю переговорную связь между подъемной платформой для инвалидов, посадочными площадками и диспетчерским (операторским) пунктом или местом нахождения квалифицированного персонала;</w:t>
      </w:r>
    </w:p>
    <w:p w:rsidR="00CF255F" w:rsidRDefault="00627C3C">
      <w:pPr>
        <w:pStyle w:val="ConsPlusNormal0"/>
        <w:spacing w:before="200"/>
        <w:ind w:firstLine="540"/>
        <w:jc w:val="both"/>
      </w:pPr>
      <w:r>
        <w:t>сигнализацию о срабатывании электрических устройств безопасности.</w:t>
      </w:r>
    </w:p>
    <w:p w:rsidR="00CF255F" w:rsidRDefault="00627C3C">
      <w:pPr>
        <w:pStyle w:val="ConsPlusNormal0"/>
        <w:spacing w:before="200"/>
        <w:ind w:firstLine="540"/>
        <w:jc w:val="both"/>
      </w:pPr>
      <w:r>
        <w:t>Владелец подъемной платформы для инвалидов в случае отсутствия возможности использования подъемной платформы для инвалидов без участия квалифицированного персонала (оператора подъемной платформы для инвалидов) обязан обеспечить техническую возможность вызова квалифицированного персонала (оператора подъемной платформы для инвалидов) пользователем подъемной платформы для инвалидов.</w:t>
      </w:r>
    </w:p>
    <w:p w:rsidR="00CF255F" w:rsidRDefault="00627C3C">
      <w:pPr>
        <w:pStyle w:val="ConsPlusNormal0"/>
        <w:spacing w:before="200"/>
        <w:ind w:firstLine="540"/>
        <w:jc w:val="both"/>
      </w:pPr>
      <w:bookmarkStart w:id="22" w:name="P152"/>
      <w:bookmarkEnd w:id="22"/>
      <w:r>
        <w:t xml:space="preserve">22. Контроль за работой пассажирского конвейера (движущейся пешеходной дорожки) и эскалатора должен осуществляться в соответствии с сопроводительной документацией объекта и руководством (инструкцией) по эксплуатации системы диспетчерского (операторского) контроля, которая должна </w:t>
      </w:r>
      <w:r>
        <w:lastRenderedPageBreak/>
        <w:t>обеспечивать:</w:t>
      </w:r>
    </w:p>
    <w:p w:rsidR="00CF255F" w:rsidRDefault="00627C3C">
      <w:pPr>
        <w:pStyle w:val="ConsPlusNormal0"/>
        <w:spacing w:before="200"/>
        <w:ind w:firstLine="540"/>
        <w:jc w:val="both"/>
      </w:pPr>
      <w:r>
        <w:t>а) постоянное видеонаблюдение за подходами к пассажирскому конвейеру (движущейся пешеходной дорожке) и эскалатору, а также за лицами, находящимися на ленте пассажирского конвейера (движущейся пешеходной дорожки) и лестничном полотне эскалатора;</w:t>
      </w:r>
    </w:p>
    <w:p w:rsidR="00CF255F" w:rsidRDefault="00627C3C">
      <w:pPr>
        <w:pStyle w:val="ConsPlusNormal0"/>
        <w:spacing w:before="200"/>
        <w:ind w:firstLine="540"/>
        <w:jc w:val="both"/>
      </w:pPr>
      <w:r>
        <w:t>б) сигнализацию о срабатывании электрических устройств безопасности;</w:t>
      </w:r>
    </w:p>
    <w:p w:rsidR="00CF255F" w:rsidRDefault="00627C3C">
      <w:pPr>
        <w:pStyle w:val="ConsPlusNormal0"/>
        <w:spacing w:before="200"/>
        <w:ind w:firstLine="540"/>
        <w:jc w:val="both"/>
      </w:pPr>
      <w:r>
        <w:t>в) возможность отключения пассажирского конвейера (движущейся пешеходной дорожки) и эскалатора в экстренной ситуации и наличие средств оповещения пассажиров.</w:t>
      </w:r>
    </w:p>
    <w:p w:rsidR="00CF255F" w:rsidRDefault="00627C3C">
      <w:pPr>
        <w:pStyle w:val="ConsPlusNormal0"/>
        <w:spacing w:before="200"/>
        <w:ind w:firstLine="540"/>
        <w:jc w:val="both"/>
      </w:pPr>
      <w:r>
        <w:t>23. Информация о выполнении осмотров объекта, об обслуживании и о ремонте объекта вносится квалифицированным персоналом, выполнившим соответствующие работы, в журнал периодического осмотра объекта и журнал технического обслуживания и ремонта объекта. Информация, внесенная в журнал технического обслуживания и ремонта объекта, заверяется подписью лица, ответственного за организацию обслуживания и ремонта объекта.</w:t>
      </w:r>
    </w:p>
    <w:p w:rsidR="00CF255F" w:rsidRDefault="00627C3C">
      <w:pPr>
        <w:pStyle w:val="ConsPlusNormal0"/>
        <w:spacing w:before="200"/>
        <w:ind w:firstLine="540"/>
        <w:jc w:val="both"/>
      </w:pPr>
      <w:r>
        <w:t>Формы указанных журналов утверждаются Федеральной службой по экологическому, технологическому и атомному надзору.</w:t>
      </w:r>
    </w:p>
    <w:p w:rsidR="00CF255F" w:rsidRDefault="00627C3C">
      <w:pPr>
        <w:pStyle w:val="ConsPlusNormal0"/>
        <w:spacing w:before="200"/>
        <w:ind w:firstLine="540"/>
        <w:jc w:val="both"/>
      </w:pPr>
      <w:r>
        <w:t>Допускается ведение указанных журналов в электронном виде при обеспечении условий ограниченного доступа к ним и их сохранности. При ведении указанных журналов в электронном виде должно быть обеспечено их дублирование и хранение на съемных электронных носителях. В случае ведения указанных журналов в электронном виде внесенная в них информация заверяется усиленной квалифицированной электронной подписью.</w:t>
      </w:r>
    </w:p>
    <w:p w:rsidR="00CF255F" w:rsidRDefault="00627C3C">
      <w:pPr>
        <w:pStyle w:val="ConsPlusNormal0"/>
        <w:spacing w:before="200"/>
        <w:ind w:firstLine="540"/>
        <w:jc w:val="both"/>
      </w:pPr>
      <w:r>
        <w:t>Сведения о проведении технического освидетельствования и обследования объекта указываются в паспорте объекта представителем лица, выполнившего техническое освидетельствование или обследование объекта.</w:t>
      </w:r>
    </w:p>
    <w:p w:rsidR="00CF255F" w:rsidRDefault="00627C3C">
      <w:pPr>
        <w:pStyle w:val="ConsPlusNormal0"/>
        <w:spacing w:before="200"/>
        <w:ind w:firstLine="540"/>
        <w:jc w:val="both"/>
      </w:pPr>
      <w:r>
        <w:t>24. Приостановление использования (хранения в период эксплуатации) объекта, не связанное с проведением аварийно-технического обслуживания объекта, на срок, превышающий 24 часа, должно оформляться распорядительным актом владельца объекта.</w:t>
      </w:r>
    </w:p>
    <w:p w:rsidR="00CF255F" w:rsidRDefault="00627C3C">
      <w:pPr>
        <w:pStyle w:val="ConsPlusNormal0"/>
        <w:spacing w:before="200"/>
        <w:ind w:firstLine="540"/>
        <w:jc w:val="both"/>
      </w:pPr>
      <w:r>
        <w:t>При приостановлении использования (хранения в период эксплуатации) объекта должны выполняться следующие меры безопасности:</w:t>
      </w:r>
    </w:p>
    <w:p w:rsidR="00CF255F" w:rsidRDefault="00627C3C">
      <w:pPr>
        <w:pStyle w:val="ConsPlusNormal0"/>
        <w:spacing w:before="200"/>
        <w:ind w:firstLine="540"/>
        <w:jc w:val="both"/>
      </w:pPr>
      <w:r>
        <w:t>размещение предупреждающих табличек на дверях шахты, посадочных этажах и площадках о нерабочем состоянии объекта;</w:t>
      </w:r>
    </w:p>
    <w:p w:rsidR="00CF255F" w:rsidRDefault="00627C3C">
      <w:pPr>
        <w:pStyle w:val="ConsPlusNormal0"/>
        <w:spacing w:before="200"/>
        <w:ind w:firstLine="540"/>
        <w:jc w:val="both"/>
      </w:pPr>
      <w:r>
        <w:t>выполнение действий, направленных на ограничение возможности проникновения посторонних лиц в шахты, приямки, машинные, блочные и другие помещения, относящиеся к объекту;</w:t>
      </w:r>
    </w:p>
    <w:p w:rsidR="00CF255F" w:rsidRDefault="00627C3C">
      <w:pPr>
        <w:pStyle w:val="ConsPlusNormal0"/>
        <w:spacing w:before="200"/>
        <w:ind w:firstLine="540"/>
        <w:jc w:val="both"/>
      </w:pPr>
      <w:r>
        <w:t>обеспечение электробезопасности пользователей, иных лиц и квалифицированного персонала при их воздействии на аппараты управления объектом и (или) прикосновении к токопроводящим конструкциям объекта;</w:t>
      </w:r>
    </w:p>
    <w:p w:rsidR="00CF255F" w:rsidRDefault="00627C3C">
      <w:pPr>
        <w:pStyle w:val="ConsPlusNormal0"/>
        <w:spacing w:before="200"/>
        <w:ind w:firstLine="540"/>
        <w:jc w:val="both"/>
      </w:pPr>
      <w:r>
        <w:t>назначение распорядительным актом владельца объекта лица, ответственного за обеспечение безопасности объекта на период приостановления использования (хранения в период эксплуатации) объекта.</w:t>
      </w:r>
    </w:p>
    <w:p w:rsidR="00CF255F" w:rsidRDefault="00627C3C">
      <w:pPr>
        <w:pStyle w:val="ConsPlusNormal0"/>
        <w:spacing w:before="200"/>
        <w:ind w:firstLine="540"/>
        <w:jc w:val="both"/>
      </w:pPr>
      <w:r>
        <w:t>Для объекта, использование которого приостановлено на срок более 15 суток, необходимо до возобновления его эксплуатации выполнить работы по подготовке к его дальнейшей эксплуатации согласно руководству (инструкции) по эксплуатации.</w:t>
      </w:r>
    </w:p>
    <w:p w:rsidR="00CF255F" w:rsidRDefault="00627C3C">
      <w:pPr>
        <w:pStyle w:val="ConsPlusNormal0"/>
        <w:spacing w:before="200"/>
        <w:ind w:firstLine="540"/>
        <w:jc w:val="both"/>
      </w:pPr>
      <w:bookmarkStart w:id="23" w:name="P167"/>
      <w:bookmarkEnd w:id="23"/>
      <w:r>
        <w:t>25. Техническое освидетельствование и обследование объектов осуществляется:</w:t>
      </w:r>
    </w:p>
    <w:p w:rsidR="00CF255F" w:rsidRDefault="00627C3C">
      <w:pPr>
        <w:pStyle w:val="ConsPlusNormal0"/>
        <w:spacing w:before="200"/>
        <w:ind w:firstLine="540"/>
        <w:jc w:val="both"/>
      </w:pPr>
      <w:r>
        <w:t xml:space="preserve">в отношении лифтов - в порядке, установленном техническим </w:t>
      </w:r>
      <w:hyperlink r:id="rId35"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color w:val="0000FF"/>
          </w:rPr>
          <w:t>регламентом</w:t>
        </w:r>
      </w:hyperlink>
      <w:r>
        <w:t xml:space="preserve"> Таможенного союза "Безопасность лифтов", органом инспекции или испытательной лабораторией, аккредитованными в порядке, установленном законодательством Российской Федерации об аккредитации в национальной системе аккредитации;</w:t>
      </w:r>
    </w:p>
    <w:p w:rsidR="00CF255F" w:rsidRDefault="00627C3C">
      <w:pPr>
        <w:pStyle w:val="ConsPlusNormal0"/>
        <w:spacing w:before="200"/>
        <w:ind w:firstLine="540"/>
        <w:jc w:val="both"/>
      </w:pPr>
      <w:r>
        <w:lastRenderedPageBreak/>
        <w:t>в отношении подъемных платформ для инвалидов, пассажирских конвейеров (движущихся пешеходных дорожек) и эскалаторов - органом инспекции или испытательной лабораторией, аккредитованными в порядке, установленном законодательством Российской Федерации об аккредитации в национальной системе аккредитации, и имеющими специалистов (экспертов) по оценке соответствия подъемных платформ для инвалидов, пассажирских конвейеров (движущихся пешеходных дорожек) и эскалаторов.</w:t>
      </w:r>
    </w:p>
    <w:p w:rsidR="00CF255F" w:rsidRDefault="00627C3C">
      <w:pPr>
        <w:pStyle w:val="ConsPlusNormal0"/>
        <w:spacing w:before="200"/>
        <w:ind w:firstLine="540"/>
        <w:jc w:val="both"/>
      </w:pPr>
      <w:r>
        <w:t>При техническом освидетельствовании и обследовании объекта заявителем является владелец объекта.</w:t>
      </w:r>
    </w:p>
    <w:p w:rsidR="00CF255F" w:rsidRDefault="00627C3C">
      <w:pPr>
        <w:pStyle w:val="ConsPlusNormal0"/>
        <w:spacing w:before="200"/>
        <w:ind w:firstLine="540"/>
        <w:jc w:val="both"/>
      </w:pPr>
      <w:r>
        <w:t>Организации (ее квалифицированному персоналу), осуществляющей техническое освидетельствование и обследование объектов, запрещается выполнять такие работы в отношении объектов, принадлежащих ей и ее аффилированным лицам на праве собственности или ином законном основании.</w:t>
      </w:r>
    </w:p>
    <w:p w:rsidR="00CF255F" w:rsidRDefault="00627C3C">
      <w:pPr>
        <w:pStyle w:val="ConsPlusNormal0"/>
        <w:spacing w:before="200"/>
        <w:ind w:firstLine="540"/>
        <w:jc w:val="both"/>
      </w:pPr>
      <w:r>
        <w:t xml:space="preserve">Результат технического освидетельствования объекта оформляется актом и вносится в паспорт объекта представителем организации, выполнившей такое техническое освидетельствование. </w:t>
      </w:r>
      <w:hyperlink r:id="rId36" w:tooltip="Приказ Ростехнадзора от 13.04.2018 N 170 &quot;Об утверждении Порядка технического освидетельствования и обследования подъемных платформ для инвалидов, пассажирских конвейеров (движущихся пешеходных дорожек) и эскалаторов, а также формы акта технического освидетель">
        <w:r>
          <w:rPr>
            <w:color w:val="0000FF"/>
          </w:rPr>
          <w:t>Форма</w:t>
        </w:r>
      </w:hyperlink>
      <w:r>
        <w:t xml:space="preserve"> акта технического освидетельствования подъемной платформы для инвалидов, пассажирского конвейера (движущейся пешеходной дорожки) и эскалатора утверждается Федеральной службой по экологическому, технологическому и атомному надзору.</w:t>
      </w:r>
    </w:p>
    <w:p w:rsidR="00CF255F" w:rsidRDefault="00627C3C">
      <w:pPr>
        <w:pStyle w:val="ConsPlusNormal0"/>
        <w:spacing w:before="200"/>
        <w:ind w:firstLine="540"/>
        <w:jc w:val="both"/>
      </w:pPr>
      <w:r>
        <w:t xml:space="preserve">По результатам обследования объекта оформляется заключение. </w:t>
      </w:r>
      <w:hyperlink r:id="rId37" w:tooltip="Приказ Ростехнадзора от 13.04.2018 N 170 &quot;Об утверждении Порядка технического освидетельствования и обследования подъемных платформ для инвалидов, пассажирских конвейеров (движущихся пешеходных дорожек) и эскалаторов, а также формы акта технического освидетель">
        <w:r>
          <w:rPr>
            <w:color w:val="0000FF"/>
          </w:rPr>
          <w:t>Форма</w:t>
        </w:r>
      </w:hyperlink>
      <w:r>
        <w:t xml:space="preserve"> заключения по результатам обследования подъемной платформы для инвалидов, пассажирского конвейера (движущейся пешеходной дорожки) и эскалатора утверждается Федеральной службой по экологическому, технологическому и атомному надзору.</w:t>
      </w:r>
    </w:p>
    <w:p w:rsidR="00CF255F" w:rsidRDefault="00627C3C">
      <w:pPr>
        <w:pStyle w:val="ConsPlusNormal0"/>
        <w:spacing w:before="200"/>
        <w:ind w:firstLine="540"/>
        <w:jc w:val="both"/>
      </w:pPr>
      <w:r>
        <w:t>26. Техническое освидетельствование введенных в эксплуатацию объектов в течение назначенного срока службы осуществляется не реже одного раза в 12 месяцев.</w:t>
      </w:r>
    </w:p>
    <w:p w:rsidR="00CF255F" w:rsidRDefault="00627C3C">
      <w:pPr>
        <w:pStyle w:val="ConsPlusNormal0"/>
        <w:spacing w:before="200"/>
        <w:ind w:firstLine="540"/>
        <w:jc w:val="both"/>
      </w:pPr>
      <w:r>
        <w:t>Обследование объекта проводится по истечении назначенного срока службы с целью определения фактического состояния объекта и возможности его дальнейшего использования по назначению. Назначенный срок службы при отсутствии сведений о нем в паспорте подъемной платформы для инвалидов, пассажирского конвейера (движущейся пешеходной дорожки) и эскалатора принимается равным 20 годам с даты изготовления объекта.</w:t>
      </w:r>
    </w:p>
    <w:p w:rsidR="00CF255F" w:rsidRDefault="00627C3C">
      <w:pPr>
        <w:pStyle w:val="ConsPlusNormal0"/>
        <w:spacing w:before="200"/>
        <w:ind w:firstLine="540"/>
        <w:jc w:val="both"/>
      </w:pPr>
      <w:r>
        <w:t>По истечении назначенного срока службы объекта его использование без проведения обследования объекта и выполнения условий использования объекта, предусмотренных заключением по результатам обследования объекта, не допускается.</w:t>
      </w:r>
    </w:p>
    <w:p w:rsidR="00CF255F" w:rsidRDefault="00CF255F">
      <w:pPr>
        <w:pStyle w:val="ConsPlusNormal0"/>
        <w:jc w:val="both"/>
      </w:pPr>
    </w:p>
    <w:p w:rsidR="00CF255F" w:rsidRDefault="00CF255F">
      <w:pPr>
        <w:pStyle w:val="ConsPlusNormal0"/>
        <w:jc w:val="both"/>
      </w:pPr>
    </w:p>
    <w:p w:rsidR="00CF255F" w:rsidRDefault="00CF255F">
      <w:pPr>
        <w:pStyle w:val="ConsPlusNormal0"/>
        <w:pBdr>
          <w:bottom w:val="single" w:sz="6" w:space="0" w:color="auto"/>
        </w:pBdr>
        <w:spacing w:before="100" w:after="100"/>
        <w:jc w:val="both"/>
        <w:rPr>
          <w:sz w:val="2"/>
          <w:szCs w:val="2"/>
        </w:rPr>
      </w:pPr>
    </w:p>
    <w:sectPr w:rsidR="00CF255F">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A16" w:rsidRDefault="00FC2A16">
      <w:r>
        <w:separator/>
      </w:r>
    </w:p>
  </w:endnote>
  <w:endnote w:type="continuationSeparator" w:id="0">
    <w:p w:rsidR="00FC2A16" w:rsidRDefault="00FC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A16" w:rsidRDefault="00FC2A16">
      <w:r>
        <w:separator/>
      </w:r>
    </w:p>
  </w:footnote>
  <w:footnote w:type="continuationSeparator" w:id="0">
    <w:p w:rsidR="00FC2A16" w:rsidRDefault="00FC2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F255F"/>
    <w:rsid w:val="00257324"/>
    <w:rsid w:val="003E2736"/>
    <w:rsid w:val="00627C3C"/>
    <w:rsid w:val="00CF255F"/>
    <w:rsid w:val="00FC2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257324"/>
    <w:pPr>
      <w:tabs>
        <w:tab w:val="center" w:pos="4677"/>
        <w:tab w:val="right" w:pos="9355"/>
      </w:tabs>
    </w:pPr>
  </w:style>
  <w:style w:type="character" w:customStyle="1" w:styleId="a4">
    <w:name w:val="Верхний колонтитул Знак"/>
    <w:basedOn w:val="a0"/>
    <w:link w:val="a3"/>
    <w:uiPriority w:val="99"/>
    <w:rsid w:val="00257324"/>
  </w:style>
  <w:style w:type="paragraph" w:styleId="a5">
    <w:name w:val="footer"/>
    <w:basedOn w:val="a"/>
    <w:link w:val="a6"/>
    <w:uiPriority w:val="99"/>
    <w:unhideWhenUsed/>
    <w:rsid w:val="00257324"/>
    <w:pPr>
      <w:tabs>
        <w:tab w:val="center" w:pos="4677"/>
        <w:tab w:val="right" w:pos="9355"/>
      </w:tabs>
    </w:pPr>
  </w:style>
  <w:style w:type="character" w:customStyle="1" w:styleId="a6">
    <w:name w:val="Нижний колонтитул Знак"/>
    <w:basedOn w:val="a0"/>
    <w:link w:val="a5"/>
    <w:uiPriority w:val="99"/>
    <w:rsid w:val="002573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9114&amp;dst=100071" TargetMode="External"/><Relationship Id="rId18" Type="http://schemas.openxmlformats.org/officeDocument/2006/relationships/hyperlink" Target="https://login.consultant.ru/link/?req=doc&amp;base=LAW&amp;n=486149&amp;dst=100021" TargetMode="External"/><Relationship Id="rId26" Type="http://schemas.openxmlformats.org/officeDocument/2006/relationships/hyperlink" Target="https://login.consultant.ru/link/?req=doc&amp;base=LAW&amp;n=478418&amp;dst=101701" TargetMode="External"/><Relationship Id="rId39" Type="http://schemas.openxmlformats.org/officeDocument/2006/relationships/theme" Target="theme/theme1.xml"/><Relationship Id="rId21" Type="http://schemas.openxmlformats.org/officeDocument/2006/relationships/hyperlink" Target="https://login.consultant.ru/link/?req=doc&amp;base=LAW&amp;n=478418&amp;dst=101701" TargetMode="External"/><Relationship Id="rId34" Type="http://schemas.openxmlformats.org/officeDocument/2006/relationships/hyperlink" Target="https://login.consultant.ru/link/?req=doc&amp;base=LAW&amp;n=340585&amp;dst=100104" TargetMode="External"/><Relationship Id="rId7" Type="http://schemas.openxmlformats.org/officeDocument/2006/relationships/hyperlink" Target="https://login.consultant.ru/link/?req=doc&amp;base=LAW&amp;n=432936" TargetMode="External"/><Relationship Id="rId12" Type="http://schemas.openxmlformats.org/officeDocument/2006/relationships/hyperlink" Target="https://login.consultant.ru/link/?req=doc&amp;base=LAW&amp;n=432858" TargetMode="External"/><Relationship Id="rId17" Type="http://schemas.openxmlformats.org/officeDocument/2006/relationships/hyperlink" Target="https://login.consultant.ru/link/?req=doc&amp;base=LAW&amp;n=493210&amp;dst=101002" TargetMode="External"/><Relationship Id="rId25" Type="http://schemas.openxmlformats.org/officeDocument/2006/relationships/hyperlink" Target="https://login.consultant.ru/link/?req=doc&amp;base=LAW&amp;n=493950&amp;dst=100050" TargetMode="External"/><Relationship Id="rId33" Type="http://schemas.openxmlformats.org/officeDocument/2006/relationships/hyperlink" Target="https://login.consultant.ru/link/?req=doc&amp;base=LAW&amp;n=468450&amp;dst=100011"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93210" TargetMode="External"/><Relationship Id="rId20" Type="http://schemas.openxmlformats.org/officeDocument/2006/relationships/hyperlink" Target="https://login.consultant.ru/link/?req=doc&amp;base=LAW&amp;n=493950&amp;dst=100050" TargetMode="External"/><Relationship Id="rId29" Type="http://schemas.openxmlformats.org/officeDocument/2006/relationships/hyperlink" Target="https://login.consultant.ru/link/?req=doc&amp;base=LAW&amp;n=484451&amp;dst=296"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15300" TargetMode="External"/><Relationship Id="rId24" Type="http://schemas.openxmlformats.org/officeDocument/2006/relationships/hyperlink" Target="https://login.consultant.ru/link/?req=doc&amp;base=LAW&amp;n=478418&amp;dst=101701" TargetMode="External"/><Relationship Id="rId32" Type="http://schemas.openxmlformats.org/officeDocument/2006/relationships/hyperlink" Target="https://login.consultant.ru/link/?req=doc&amp;base=LAW&amp;n=495924" TargetMode="External"/><Relationship Id="rId37" Type="http://schemas.openxmlformats.org/officeDocument/2006/relationships/hyperlink" Target="https://login.consultant.ru/link/?req=doc&amp;base=LAW&amp;n=301502&amp;dst=100245" TargetMode="External"/><Relationship Id="rId5" Type="http://schemas.openxmlformats.org/officeDocument/2006/relationships/footnotes" Target="footnotes.xml"/><Relationship Id="rId15" Type="http://schemas.openxmlformats.org/officeDocument/2006/relationships/hyperlink" Target="https://login.consultant.ru/link/?req=doc&amp;base=LAW&amp;n=493210&amp;dst=100975" TargetMode="External"/><Relationship Id="rId23" Type="http://schemas.openxmlformats.org/officeDocument/2006/relationships/hyperlink" Target="https://login.consultant.ru/link/?req=doc&amp;base=LAW&amp;n=493950&amp;dst=100050" TargetMode="External"/><Relationship Id="rId28" Type="http://schemas.openxmlformats.org/officeDocument/2006/relationships/hyperlink" Target="https://login.consultant.ru/link/?req=doc&amp;base=LAW&amp;n=493950&amp;dst=100050" TargetMode="External"/><Relationship Id="rId36" Type="http://schemas.openxmlformats.org/officeDocument/2006/relationships/hyperlink" Target="https://login.consultant.ru/link/?req=doc&amp;base=LAW&amp;n=301502&amp;dst=100232" TargetMode="External"/><Relationship Id="rId10" Type="http://schemas.openxmlformats.org/officeDocument/2006/relationships/hyperlink" Target="https://login.consultant.ru/link/?req=doc&amp;base=LAW&amp;n=331741" TargetMode="External"/><Relationship Id="rId19" Type="http://schemas.openxmlformats.org/officeDocument/2006/relationships/hyperlink" Target="https://login.consultant.ru/link/?req=doc&amp;base=LAW&amp;n=200485" TargetMode="External"/><Relationship Id="rId31" Type="http://schemas.openxmlformats.org/officeDocument/2006/relationships/hyperlink" Target="https://login.consultant.ru/link/?req=doc&amp;base=LAW&amp;n=493950&amp;dst=1002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14419" TargetMode="External"/><Relationship Id="rId14" Type="http://schemas.openxmlformats.org/officeDocument/2006/relationships/hyperlink" Target="https://login.consultant.ru/link/?req=doc&amp;base=LAW&amp;n=493210&amp;dst=100974" TargetMode="External"/><Relationship Id="rId22" Type="http://schemas.openxmlformats.org/officeDocument/2006/relationships/hyperlink" Target="https://login.consultant.ru/link/?req=doc&amp;base=LAW&amp;n=493950&amp;dst=100050" TargetMode="External"/><Relationship Id="rId27" Type="http://schemas.openxmlformats.org/officeDocument/2006/relationships/hyperlink" Target="https://login.consultant.ru/link/?req=doc&amp;base=LAW&amp;n=495924" TargetMode="External"/><Relationship Id="rId30" Type="http://schemas.openxmlformats.org/officeDocument/2006/relationships/hyperlink" Target="https://login.consultant.ru/link/?req=doc&amp;base=LAW&amp;n=493950&amp;dst=100050" TargetMode="External"/><Relationship Id="rId35" Type="http://schemas.openxmlformats.org/officeDocument/2006/relationships/hyperlink" Target="https://login.consultant.ru/link/?req=doc&amp;base=LAW&amp;n=493950&amp;dst=100050" TargetMode="External"/><Relationship Id="rId8" Type="http://schemas.openxmlformats.org/officeDocument/2006/relationships/hyperlink" Target="https://login.consultant.ru/link/?req=doc&amp;base=LAW&amp;n=29389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8750</Words>
  <Characters>49880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20.10.2023 N 1744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vt:lpstr>
    </vt:vector>
  </TitlesOfParts>
  <Company>КонсультантПлюс Версия 4025.00.02</Company>
  <LinksUpToDate>false</LinksUpToDate>
  <CharactersWithSpaces>58513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20.10.2023 N 1744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(вместе с "Правилами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dc:title>
  <dc:creator>Колесникова Анастасия Владимировна</dc:creator>
  <cp:lastModifiedBy>UserRTN</cp:lastModifiedBy>
  <cp:revision>2</cp:revision>
  <dcterms:created xsi:type="dcterms:W3CDTF">2025-08-27T10:08:00Z</dcterms:created>
  <dcterms:modified xsi:type="dcterms:W3CDTF">2025-08-27T10:08:00Z</dcterms:modified>
</cp:coreProperties>
</file>